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589 HGB — Verschulden eines Beteiligten oder eines Dritten</w:t>
      </w:r>
    </w:p>
    <w:p>
      <w:r>
        <w:rPr>
          <w:color w:val="555555"/>
          <w:sz w:val="18"/>
        </w:rPr>
        <w:t xml:space="preserve">Handelsgesetzbuch</w:t>
      </w:r>
    </w:p>
    <w:p>
      <w:r>
        <w:rPr>
          <w:color w:val="555555"/>
          <w:sz w:val="18"/>
        </w:rPr>
        <w:t xml:space="preserve">Stand: 10.06.2019 (konsolidierte Textfassung, kein amtliches Inkrafttretensdatum)</w:t>
      </w:r>
    </w:p>
    <w:p>
      <w:r>
        <w:t xml:space="preserve">(1) Die Anwendung der Vorschriften über die Große Haverei wird nicht dadurch ausgeschlossen, dass die Gefahr durch Verschulden eines Beteiligten oder eines Dritten herbeigeführt ist. Der Beteiligte, dem ein solches Verschulden zur Last fällt, kann jedoch wegen eines ihm entstandenen Schadens keine Vergütung verlangen.</w:t>
      </w:r>
    </w:p>
    <w:p>
      <w:r>
        <w:t xml:space="preserve">(2) Ist die Gefahr durch ein Verschulden eines Beteiligten herbeigeführt worden, so ist dieser den Beitragspflichtigen zum Ersatz des Schadens verpflichtet, den sie dadurch erleiden, dass sie die Schäden und Aufwendungen, die zur Errettung aus der Gefahr entstanden sind, gemeinschaftlich tragen müssen.</w:t>
      </w:r>
    </w:p>
    <w:p>
      <w:r>
        <w:rPr>
          <w:color w:val="555555"/>
          <w:sz w:val="17"/>
        </w:rPr>
        <w:t xml:space="preserve">Zitiervorschlag: § 589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