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571 HGB — Mitverschulden</w:t>
      </w:r>
    </w:p>
    <w:p>
      <w:r>
        <w:rPr>
          <w:color w:val="555555"/>
          <w:sz w:val="18"/>
        </w:rPr>
        <w:t xml:space="preserve">Handelsgesetzbuch</w:t>
      </w:r>
    </w:p>
    <w:p>
      <w:r>
        <w:rPr>
          <w:color w:val="555555"/>
          <w:sz w:val="18"/>
        </w:rPr>
        <w:t xml:space="preserve">Stand: 10.06.2019 (konsolidierte Textfassung, kein amtliches Inkrafttretensdatum)</w:t>
      </w:r>
    </w:p>
    <w:p>
      <w:r>
        <w:t xml:space="preserve">(1) Sind die Reeder mehrerer am Zusammenstoß beteiligter Schiffe zum Schadensersatz verpflichtet, so bestimmt sich der Umfang des von einem Reeder zu leistenden Ersatzes nach dem Verhältnis der Schwere seines Verschuldens zu dem der anderen Reeder. Kann ein solches Verhältnis nicht festgesetzt werden, so haften die Reeder zu gleichen Teilen.</w:t>
      </w:r>
    </w:p>
    <w:p>
      <w:r>
        <w:t xml:space="preserve">(2) Abweichend von Absatz 1 haften die Reeder mehrerer am Zusammenstoß beteiligter Schiffe für den Schaden, der durch den Tod oder die Körperverletzung einer an Bord befindlichen Person entsteht, als Gesamtschuldner. Im Verhältnis zueinander sind die Reeder nach Maßgabe des Absatzes 1 verpflichtet.</w:t>
      </w:r>
    </w:p>
    <w:p>
      <w:r>
        <w:rPr>
          <w:color w:val="555555"/>
          <w:sz w:val="17"/>
        </w:rPr>
        <w:t xml:space="preserve">Zitiervorschlag: § 571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