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515 HGB — Inhalt des Konnossements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Konnossement soll folgende Angaben enthalten:</w:t>
      </w:r>
    </w:p>
    <w:p>
      <w:pPr>
        <w:ind w:left="420"/>
      </w:pPr>
      <w:r>
        <w:t xml:space="preserve">1. Ort und Tag der Ausstellung,</w:t>
      </w:r>
    </w:p>
    <w:p>
      <w:pPr>
        <w:ind w:left="420"/>
      </w:pPr>
      <w:r>
        <w:t xml:space="preserve">2. Name und Anschrift des Abladers,</w:t>
      </w:r>
    </w:p>
    <w:p>
      <w:pPr>
        <w:ind w:left="420"/>
      </w:pPr>
      <w:r>
        <w:t xml:space="preserve">3. Name des Schiffes,</w:t>
      </w:r>
    </w:p>
    <w:p>
      <w:pPr>
        <w:ind w:left="420"/>
      </w:pPr>
      <w:r>
        <w:t xml:space="preserve">4. Name und Anschrift des Verfrachters,</w:t>
      </w:r>
    </w:p>
    <w:p>
      <w:pPr>
        <w:ind w:left="420"/>
      </w:pPr>
      <w:r>
        <w:t xml:space="preserve">5. Abladungshafen und Bestimmungsort,</w:t>
      </w:r>
    </w:p>
    <w:p>
      <w:pPr>
        <w:ind w:left="420"/>
      </w:pPr>
      <w:r>
        <w:t xml:space="preserve">6. Name und Anschrift des Empfängers und eine etwaige Meldeadresse,</w:t>
      </w:r>
    </w:p>
    <w:p>
      <w:pPr>
        <w:ind w:left="420"/>
      </w:pPr>
      <w:r>
        <w:t xml:space="preserve">7. Art des Gutes und dessen äußerlich erkennbare Verfassung und Beschaffenheit,</w:t>
      </w:r>
    </w:p>
    <w:p>
      <w:pPr>
        <w:ind w:left="420"/>
      </w:pPr>
      <w:r>
        <w:t xml:space="preserve">8. Maß, Zahl oder Gewicht des Gutes und dauerhafte und lesbare Merkzeichen,</w:t>
      </w:r>
    </w:p>
    <w:p>
      <w:pPr>
        <w:ind w:left="420"/>
      </w:pPr>
      <w:r>
        <w:t xml:space="preserve">9. die bei Ablieferung geschuldete Fracht, bis zur Ablieferung anfallende Kosten sowie einen Vermerk über die Frachtzahlung,</w:t>
      </w:r>
    </w:p>
    <w:p>
      <w:pPr>
        <w:ind w:left="420"/>
      </w:pPr>
      <w:r>
        <w:t xml:space="preserve">10. Zahl der Ausfertigungen.</w:t>
      </w:r>
    </w:p>
    <w:p>
      <w:r>
        <w:t xml:space="preserve">(2) Die Angaben nach Absatz 1 Nummer 7 und 8 sind auf Verlangen des Abladers so aufzunehmen, wie er sie dem Verfrachter vor der Übernahme des Gutes in Textform mitgeteilt hat.</w:t>
      </w:r>
    </w:p>
    <w:p>
      <w:r>
        <w:rPr>
          <w:color w:val="555555"/>
          <w:sz w:val="17"/>
        </w:rPr>
        <w:t xml:space="preserve">Zitiervorschlag: § 515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515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