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406 HGB</w:t>
      </w:r>
    </w:p>
    <w:p>
      <w:r>
        <w:rPr>
          <w:color w:val="555555"/>
          <w:sz w:val="18"/>
        </w:rPr>
        <w:t xml:space="preserve">Handelsgesetzbuch</w:t>
      </w:r>
    </w:p>
    <w:p>
      <w:r>
        <w:rPr>
          <w:color w:val="555555"/>
          <w:sz w:val="18"/>
        </w:rPr>
        <w:t xml:space="preserve">Stand: 14.10.2023 (konsolidierte Textfassung, kein amtliches Inkrafttretensdatum)</w:t>
      </w:r>
    </w:p>
    <w:p>
      <w:r>
        <w:t xml:space="preserve">(1) Die Vorschriften dieses Abschnitts kommen auch zur Anwendung, wenn ein Kommissionär im Betriebe seines Handelsgewerbes ein Geschäft anderer als der in § 383 bezeichneten Art für Rechnung eines anderen in eigenem Namen zu schließen übernimmt. Das gleiche gilt, wenn ein Kaufmann, der nicht Kommissionär ist, im Betriebe seines Handelsgewerbes ein Geschäft in der bezeichneten Weise zu schließen übernimmt.</w:t>
      </w:r>
    </w:p>
    <w:p>
      <w:r>
        <w:t xml:space="preserve">(2) Als Einkaufs- und Verkaufskommission im Sinne dieses Abschnitts gilt auch eine Kommission, welche die Lieferung einer nicht vertretbaren beweglichen Sache, die aus einem von dem Unternehmer zu beschaffenden Stoffe herzustellen ist, zum Gegenstande hat.</w:t>
      </w:r>
    </w:p>
    <w:p>
      <w:r>
        <w:rPr>
          <w:color w:val="555555"/>
          <w:sz w:val="17"/>
        </w:rPr>
        <w:t xml:space="preserve">Zitiervorschlag: § 406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406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