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387 HGB</w:t>
      </w:r>
    </w:p>
    <w:p>
      <w:r>
        <w:rPr>
          <w:color w:val="555555"/>
          <w:sz w:val="18"/>
        </w:rPr>
        <w:t xml:space="preserve">Handelsgesetzbuch</w:t>
      </w:r>
    </w:p>
    <w:p>
      <w:r>
        <w:rPr>
          <w:color w:val="555555"/>
          <w:sz w:val="18"/>
        </w:rPr>
        <w:t xml:space="preserve">Stand: 10.06.2019 (konsolidierte Textfassung, kein amtliches Inkrafttretensdatum)</w:t>
      </w:r>
    </w:p>
    <w:p>
      <w:r>
        <w:t xml:space="preserve">(1) Schließt der Kommissionär zu vorteilhafteren Bedingungen ab, als sie ihm von dem Kommittenten gesetzt worden sind, so kommt dies dem Kommittenten zustatten.</w:t>
      </w:r>
    </w:p>
    <w:p>
      <w:r>
        <w:t xml:space="preserve">(2) Dies gilt insbesondere, wenn der Preis, für welchen der Kommissionär verkauft, den von dem Kommittenten bestimmten niedrigsten Preis übersteigt oder wenn der Preis, für welchen er einkauft, den von dem Kommittenten bestimmten höchsten Preis nicht erreicht.</w:t>
      </w:r>
    </w:p>
    <w:p>
      <w:r>
        <w:rPr>
          <w:color w:val="555555"/>
          <w:sz w:val="17"/>
        </w:rPr>
        <w:t xml:space="preserve">Zitiervorschlag: § 387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