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341l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Versicherungsunternehmen haben den Jahresabschluß und den Lagebericht sowie den Konzernabschluß und den Konzernlagebericht und die anderen in § 325 bezeichneten Unterlagen, sofern sie zu erstellen sind, in deutscher Sprache nach § 325 Absatz 1 Satz 2 und Absatz 1a bis 5 sowie den §§ 327a und 328 offenzulegen; § 329 Absatz 1, 2 und 4 ist entsprechend anzuwenden. Von einem in § 341a Absatz 5 Satz 1 genannten Versicherungsunternehmen ist Satz 1 mit der Maßgabe anzuwenden, dass die Frist zur Offenlegung 15 Monate beträgt, es sei denn, das Versicherungsunternehmen ist kapitalmarktorientiert im Sinne des § 264d und begibt nicht ausschließlich die von § 327a erfassten Schuldtitel; in diesem Fall beträgt die Frist zur Offenlegung gemäß Satz 1 in Verbindung mit § 325 Absatz 4 Satz 1 vier Monate.</w:t>
      </w:r>
    </w:p>
    <w:p>
      <w:r>
        <w:t xml:space="preserve">(2) Soweit Absatz 1 Satz 1 auf § 325 Abs. 2a Satz 3 und 5 verweist, gelten die folgenden Maßgaben und ergänzenden Bestimmungen:</w:t>
      </w:r>
    </w:p>
    <w:p>
      <w:pPr>
        <w:ind w:left="420"/>
      </w:pPr>
      <w:r>
        <w:t xml:space="preserve">1. Die in § 325 Abs. 2a Satz 3 genannten Vorschriften des Ersten Unterabschnitts des Zweiten Abschnitts des Dritten Buchs sind auch auf Versicherungsunternehmen anzuwenden, die nicht in der Rechtsform einer Kapitalgesellschaft betrieben werden.</w:t>
      </w:r>
    </w:p>
    <w:p>
      <w:pPr>
        <w:ind w:left="420"/>
      </w:pPr>
      <w:r>
        <w:t xml:space="preserve">2. An Stelle des § 285 Nr. 8 Buchstabe b gilt die Vorschrift des § 51 Abs. 5 in Verbindung mit Muster 2 der Versicherungsunternehmens-Rechnungslegungsverordnung vom 8. November 1994 (BGBl. I S. 3378) in der jeweils geltenden Fassung.</w:t>
      </w:r>
    </w:p>
    <w:p>
      <w:pPr>
        <w:ind w:left="420"/>
      </w:pPr>
      <w:r>
        <w:t xml:space="preserve">3. § 341a Abs. 4 ist anzuwenden, soweit er auf die Bestimmungen der §§ 170, 171 und 175 des Aktiengesetzes über den Einzelabschluss nach § 325 Abs. 2a dieses Gesetzes verweist.</w:t>
      </w:r>
    </w:p>
    <w:p>
      <w:pPr>
        <w:ind w:left="420"/>
      </w:pPr>
      <w:r>
        <w:t xml:space="preserve">4. Im Übrigen finden die Bestimmungen des Zweiten bis Vierten Titels dieses Unterabschnitts sowie der Versicherungsunternehmens-Rechnungslegungsverordnung keine Anwendung.</w:t>
      </w:r>
    </w:p>
    <w:p>
      <w:r>
        <w:rPr>
          <w:color w:val="555555"/>
          <w:sz w:val="17"/>
        </w:rPr>
        <w:t xml:space="preserve">Zitiervorschlag: § 341l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https://recht.nulegal.eu/gesetze/HGB/341l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