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331a HGB — Unrichtige Versicherung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Mit Freiheitsstrafe bis zu fünf Jahren oder mit Geldstrafe wird bestraft, wer entgegen § 264 Absatz 2 Satz 3, auch in Verbindung mit § 325 Absatz 2a Satz 3, entgegen § 289 Absatz 1 Satz 5, auch in Verbindung mit § 325 Absatz 2a Satz 4, oder entgegen § 297 Absatz 2 Satz 4 oder § 315 Absatz 1 Satz 5, jeweils auch in Verbindung mit § 315e Absatz 1, eine unrichtige Versicherung abgibt.</w:t>
      </w:r>
    </w:p>
    <w:p>
      <w:r>
        <w:t xml:space="preserve">(2) Handelt der Täter leichtfertig, so ist die Strafe Freiheitsstrafe bis zu zwei Jahren oder Geldstrafe.</w:t>
      </w:r>
    </w:p>
    <w:p>
      <w:r>
        <w:rPr>
          <w:color w:val="555555"/>
          <w:sz w:val="17"/>
        </w:rPr>
        <w:t xml:space="preserve">Zitiervorschlag: § 331a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