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313 HGB — Erläuterung der Konzernbilanz und der Konzern-Gewinn- und Verlustrechnung. Angaben zum Beteiligungsbesitz.</w:t>
      </w:r>
    </w:p>
    <w:p>
      <w:r>
        <w:rPr>
          <w:color w:val="555555"/>
          <w:sz w:val="18"/>
        </w:rPr>
        <w:t xml:space="preserve">Handelsgesetzbuch</w:t>
      </w:r>
    </w:p>
    <w:p>
      <w:r>
        <w:rPr>
          <w:color w:val="555555"/>
          <w:sz w:val="18"/>
        </w:rPr>
        <w:t xml:space="preserve">Stand: 10.06.2019 (konsolidierte Textfassung, kein amtliches Inkrafttretensdatum)</w:t>
      </w:r>
    </w:p>
    <w:p>
      <w:r>
        <w:t xml:space="preserve">(1) In den Konzernanhang sind diejenigen Angaben aufzunehmen, die zu einzelnen Posten der Konzernbilanz oder der Konzern-Gewinn- und Verlustrechnung vorgeschrieben sind; diese Angaben sind in der Reihenfolge der einzelnen Posten der Konzernbilanz und der Konzern-Gewinn- und Verlustrechnung darzustellen. Im Konzernanhang sind auch die Angaben zu machen, die in Ausübung eines Wahlrechts nicht in die Konzernbilanz oder in die Konzern-Gewinn- und Verlustrechnung aufgenommen wurden. Im Konzernanhang müssen</w:t>
      </w:r>
    </w:p>
    <w:p>
      <w:pPr>
        <w:ind w:left="420"/>
      </w:pPr>
      <w:r>
        <w:t xml:space="preserve">1. die auf die Posten der Konzernbilanz und der Konzern-Gewinn- und Verlustrechnung angewandten Bilanzierungs- und Bewertungsmethoden angegeben werden;</w:t>
      </w:r>
    </w:p>
    <w:p>
      <w:pPr>
        <w:ind w:left="420"/>
      </w:pPr>
      <w:r>
        <w:t xml:space="preserve">2. Abweichungen von Bilanzierungs-, Bewertungs- und Konsolidierungsmethoden angegeben und begründet werden; deren Einfluß auf die Vermögens-, Finanz- und Ertragslage des Konzerns ist gesondert darzustellen.</w:t>
      </w:r>
    </w:p>
    <w:p>
      <w:r>
        <w:t xml:space="preserve">(2) Im Konzernanhang sind außerdem anzugeben:</w:t>
      </w:r>
    </w:p>
    <w:p>
      <w:pPr>
        <w:ind w:left="420"/>
      </w:pPr>
      <w:r>
        <w:t xml:space="preserve">1. Name und Sitz der in den Konzernabschluß einbezogenen Unternehmen, der Anteil am Kapital der Tochterunternehmen, der dem Mutterunternehmen und den in den Konzernabschluß einbezogenen Tochterunternehmen gehört oder von einer für Rechnung dieser Unternehmen handelnden Person gehalten wird, sowie der zur Einbeziehung in den Konzernabschluß verpflichtende Sachverhalt, sofern die Einbeziehung nicht auf einer der Kapitalbeteiligung entsprechenden Mehrheit der Stimmrechte beruht. Diese Angaben sind auch für Tochterunternehmen zu machen, die nach § 296 nicht einbezogen worden sind;</w:t>
      </w:r>
    </w:p>
    <w:p>
      <w:pPr>
        <w:ind w:left="420"/>
      </w:pPr>
      <w:r>
        <w:t xml:space="preserve">2. Name und Sitz der assoziierten Unternehmen, der Anteil am Kapital der assoziierten Unternehmen, der dem Mutterunternehmen und den in den Konzernabschluß einbezogenen Tochterunternehmen gehört oder von einer für Rechnung dieser Unternehmen handelnden Person gehalten wird. Die Anwendung des § 311 Abs. 2 ist jeweils anzugeben und zu begründen;</w:t>
      </w:r>
    </w:p>
    <w:p>
      <w:pPr>
        <w:ind w:left="420"/>
      </w:pPr>
      <w:r>
        <w:t xml:space="preserve">3. Name und Sitz der Unternehmen, die nach § 310 nur anteilmäßig in den Konzernabschluß einbezogen worden sind, der Tatbestand, aus dem sich die Anwendung dieser Vorschrift ergibt, sowie der Anteil am Kapital dieser Unternehmen, der dem Mutterunternehmen und den in den Konzernabschluß einbezogenen Tochterunternehmen gehört oder von einer für Rechnung dieser Unternehmen handelnden Person gehalten wird;</w:t>
      </w:r>
    </w:p>
    <w:p>
      <w:pPr>
        <w:ind w:left="420"/>
      </w:pPr>
      <w:r>
        <w:t xml:space="preserve">4. Name und Sitz anderer Unternehmen, die Höhe des Anteils am Kapital, das Eigenkapital und das Ergebnis des letzten Geschäftsjahrs dieser Unternehmen, für das ein Jahresabschluss vorliegt, soweit es sich um Beteiligungen im Sinne des § 271 Absatz 1 handelt oder ein solcher Anteil von einer Person für Rechnung des Mutterunternehmens oder eines anderen in den Konzernabschluss einbezogenen Unternehmens gehalten wird;</w:t>
      </w:r>
    </w:p>
    <w:p>
      <w:pPr>
        <w:ind w:left="420"/>
      </w:pPr>
      <w:r>
        <w:t xml:space="preserve">5. alle nicht nach den Nummern 1 bis 4 aufzuführenden Beteiligungen an großen Kapitalgesellschaften, die 5 Prozent der Stimmrechte überschreiten, wenn sie von einem börsennotierten Mutterunternehmen, börsennotierten Tochterunternehmen oder von einer für Rechnung eines dieser Unternehmen handelnden Person gehalten werden;</w:t>
      </w:r>
    </w:p>
    <w:p>
      <w:pPr>
        <w:ind w:left="420"/>
      </w:pPr>
      <w:r>
        <w:t xml:space="preserve">6. Name, Sitz und Rechtsform der Unternehmen, deren unbeschränkt haftender Gesellschafter das Mutterunternehmen oder ein anderes in den Konzernabschluss einbezogenes Unternehmen ist;</w:t>
      </w:r>
    </w:p>
    <w:p>
      <w:pPr>
        <w:ind w:left="420"/>
      </w:pPr>
      <w:r>
        <w:t xml:space="preserve">7. Name und Sitz des Unternehmens, das den Konzernabschluss für den größten Kreis von Unternehmen aufstellt, dem das Mutterunternehmen als Tochterunternehmen angehört, und im Falle der Offenlegung des von diesem anderen Mutterunternehmen aufgestellten Konzernabschlusses der Ort, wo dieser erhältlich ist;</w:t>
      </w:r>
    </w:p>
    <w:p>
      <w:pPr>
        <w:ind w:left="420"/>
      </w:pPr>
      <w:r>
        <w:t xml:space="preserve">8. Name und Sitz des Unternehmens, das den Konzernabschluss für den kleinsten Kreis von Unternehmen aufstellt, dem das Mutterunternehmen als Tochterunternehmen angehört, und im Falle der Offenlegung des von diesem anderen Mutterunternehmen aufgestellten Konzernabschlusses der Ort, wo dieser erhältlich ist.</w:t>
      </w:r>
    </w:p>
    <w:p>
      <w:r>
        <w:t xml:space="preserve">(3) Die in Absatz 2 verlangten Angaben brauchen insoweit nicht gemacht zu werden, als nach vernünftiger kaufmännischer Beurteilung damit gerechnet werden muß, daß durch die Angaben dem Mutterunternehmen, einem Tochterunternehmen oder einem anderen in Absatz 2 bezeichneten Unternehmen erhebliche Nachteile entstehen können. Die Anwendung der Ausnahmeregelung ist im Konzernanhang anzugeben. Satz 1 gilt nicht, wenn ein Mutterunternehmen oder eines seiner Tochterunternehmen kapitalmarktorientiert im Sinn des § 264d ist. Die Angaben nach Absatz 2 Nummer 4 und 5 brauchen nicht gemacht zu werden, wenn sie für die Vermittlung eines den tatsächlichen Verhältnissen entsprechenden Bilds der Vermögens-, Finanz- und Ertragslage des Konzerns von untergeordneter Bedeutung sind. Die Pflicht zur Angabe von Eigenkapital und Ergebnis nach Absatz 2 Nummer 4 braucht auch dann nicht erfüllt zu werden, wenn das in Anteilsbesitz stehende Unternehmen seinen Jahresabschluss nicht offenlegt.</w:t>
      </w:r>
    </w:p>
    <w:p>
      <w:r>
        <w:t xml:space="preserve">(4) § 284 Absatz 2 Nummer 4 und Absatz 3 ist entsprechend anzuwenden.</w:t>
      </w:r>
    </w:p>
    <w:p>
      <w:r>
        <w:rPr>
          <w:color w:val="555555"/>
          <w:sz w:val="17"/>
        </w:rPr>
        <w:t xml:space="preserve">Zitiervorschlag: § 313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313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