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289c HGB — Inhalt der nichtfinanziellen Erklärung</w:t>
      </w:r>
    </w:p>
    <w:p>
      <w:r>
        <w:rPr>
          <w:color w:val="555555"/>
          <w:sz w:val="18"/>
        </w:rPr>
        <w:t xml:space="preserve">Handelsgesetzbuch</w:t>
      </w:r>
    </w:p>
    <w:p>
      <w:r>
        <w:rPr>
          <w:color w:val="555555"/>
          <w:sz w:val="18"/>
        </w:rPr>
        <w:t xml:space="preserve">Stand: 10.06.2019 (konsolidierte Textfassung, kein amtliches Inkrafttretensdatum)</w:t>
      </w:r>
    </w:p>
    <w:p>
      <w:r>
        <w:t xml:space="preserve">(1) In der nichtfinanziellen Erklärung im Sinne des § 289b ist das Geschäftsmodell der Kapitalgesellschaft kurz zu beschreiben.</w:t>
      </w:r>
    </w:p>
    <w:p>
      <w:r>
        <w:t xml:space="preserve">(2) Die nichtfinanzielle Erklärung bezieht sich darüber hinaus zumindest auf folgende Aspekte:</w:t>
      </w:r>
    </w:p>
    <w:p>
      <w:pPr>
        <w:ind w:left="420"/>
      </w:pPr>
      <w:r>
        <w:t xml:space="preserve">1. Umweltbelange, wobei sich die Angaben beispielsweise auf Treibhausgasemissionen, den Wasserverbrauch, die Luftverschmutzung, die Nutzung von erneuerbaren und nicht erneuerbaren Energien oder den Schutz der biologischen Vielfalt beziehen können,</w:t>
      </w:r>
    </w:p>
    <w:p>
      <w:pPr>
        <w:ind w:left="420"/>
      </w:pPr>
      <w:r>
        <w:t xml:space="preserve">2. Arbeitnehmerbelange, wobei sich die Angaben beispielsweise auf die Maßnahmen, die zur Gewährleistung der Geschlechtergleichstellung ergriffen wurden, die Arbeitsbedingungen, die Umsetzung der grundlegenden Übereinkommen der Internationalen Arbeitsorganisation, die Achtung der Rechte der Arbeitnehmerinnen und Arbeitnehmer, informiert und konsultiert zu werden, den sozialen Dialog, die Achtung der Rechte der Gewerkschaften, den Gesundheitsschutz oder die Sicherheit am Arbeitsplatz beziehen können,</w:t>
      </w:r>
    </w:p>
    <w:p>
      <w:pPr>
        <w:ind w:left="420"/>
      </w:pPr>
      <w:r>
        <w:t xml:space="preserve">3. Sozialbelange, wobei sich die Angaben beispielsweise auf den Dialog auf kommunaler oder regionaler Ebene oder auf die zur Sicherstellung des Schutzes und der Entwicklung lokaler Gemeinschaften ergriffenen Maßnahmen beziehen können,</w:t>
      </w:r>
    </w:p>
    <w:p>
      <w:pPr>
        <w:ind w:left="420"/>
      </w:pPr>
      <w:r>
        <w:t xml:space="preserve">4. die Achtung der Menschenrechte, wobei sich die Angaben beispielsweise auf die Vermeidung von Menschenrechtsverletzungen beziehen können, und</w:t>
      </w:r>
    </w:p>
    <w:p>
      <w:pPr>
        <w:ind w:left="420"/>
      </w:pPr>
      <w:r>
        <w:t xml:space="preserve">5. die Bekämpfung von Korruption und Bestechung, wobei sich die Angaben beispielsweise auf die bestehenden Instrumente zur Bekämpfung von Korruption und Bestechung beziehen können.</w:t>
      </w:r>
    </w:p>
    <w:p>
      <w:r>
        <w:t xml:space="preserve">(3) Zu den in Absatz 2 genannten Aspekten sind in der nichtfinanziellen Erklärung jeweils diejenigen Angaben zu machen, die für das Verständnis des Geschäftsverlaufs, des Geschäftsergebnisses, der Lage der Kapitalgesellschaft sowie der Auswirkungen ihrer Tätigkeit auf die in Absatz 2 genannten Aspekte erforderlich sind, einschließlich</w:t>
      </w:r>
    </w:p>
    <w:p>
      <w:pPr>
        <w:ind w:left="420"/>
      </w:pPr>
      <w:r>
        <w:t xml:space="preserve">1. einer Beschreibung der von der Kapitalgesellschaft verfolgten Konzepte, einschließlich der von der Kapitalgesellschaft angewandten Due-Diligence-Prozesse,</w:t>
      </w:r>
    </w:p>
    <w:p>
      <w:pPr>
        <w:ind w:left="420"/>
      </w:pPr>
      <w:r>
        <w:t xml:space="preserve">2. der Ergebnisse der Konzepte nach Nummer 1,</w:t>
      </w:r>
    </w:p>
    <w:p>
      <w:pPr>
        <w:ind w:left="420"/>
      </w:pPr>
      <w:r>
        <w:t xml:space="preserve">3. der wesentlichen Risiken, die mit der eigenen Geschäftstätigkeit der Kapitalgesellschaft verknüpft sind und die sehr wahrscheinlich schwerwiegende negative Auswirkungen auf die in Absatz 2 genannten Aspekte haben oder haben werden, sowie die Handhabung dieser Risiken durch die Kapitalgesellschaft,</w:t>
      </w:r>
    </w:p>
    <w:p>
      <w:pPr>
        <w:ind w:left="420"/>
      </w:pPr>
      <w:r>
        <w:t xml:space="preserve">4. der wesentlichen Risiken, die mit den Geschäftsbeziehungen der Kapitalgesellschaft, ihren Produkten und Dienstleistungen verknüpft sind und die sehr wahrscheinlich schwerwiegende negative Auswirkungen auf die in Absatz 2 genannten Aspekte haben oder haben werden, soweit die Angaben von Bedeutung sind und die Berichterstattung über diese Risiken verhältnismäßig ist, sowie die Handhabung dieser Risiken durch die Kapitalgesellschaft,</w:t>
      </w:r>
    </w:p>
    <w:p>
      <w:pPr>
        <w:ind w:left="420"/>
      </w:pPr>
      <w:r>
        <w:t xml:space="preserve">5. der bedeutsamsten nichtfinanziellen Leistungsindikatoren, die für die Geschäftstätigkeit der Kapitalgesellschaft von Bedeutung sind,</w:t>
      </w:r>
    </w:p>
    <w:p>
      <w:pPr>
        <w:ind w:left="420"/>
      </w:pPr>
      <w:r>
        <w:t xml:space="preserve">6. soweit es für das Verständnis erforderlich ist, Hinweisen auf im Jahresabschluss ausgewiesene Beträge und zusätzliche Erläuterungen dazu.</w:t>
      </w:r>
    </w:p>
    <w:p>
      <w:r>
        <w:t xml:space="preserve">(4) Wenn die Kapitalgesellschaft in Bezug auf einen oder mehrere der in Absatz 2 genannten Aspekte kein Konzept verfolgt, hat sie dies anstelle der auf den jeweiligen Aspekt bezogenen Angaben nach Absatz 3 Nummer 1 und 2 in der nichtfinanziellen Erklärung klar und begründet zu erläutern.</w:t>
      </w:r>
    </w:p>
    <w:p>
      <w:r>
        <w:rPr>
          <w:color w:val="555555"/>
          <w:sz w:val="17"/>
        </w:rPr>
        <w:t xml:space="preserve">Zitiervorschlag: § 289c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