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HGB</w:t>
      </w:r>
    </w:p>
    <w:p>
      <w:r>
        <w:rPr>
          <w:color w:val="555555"/>
          <w:sz w:val="18"/>
        </w:rPr>
        <w:t xml:space="preserve">Handelsgesetzbuch</w:t>
      </w:r>
    </w:p>
    <w:p>
      <w:r>
        <w:rPr>
          <w:color w:val="555555"/>
          <w:sz w:val="18"/>
        </w:rPr>
        <w:t xml:space="preserve">Stand: 10.06.2019 (konsolidierte Textfassung, kein amtliches Inkrafttretensdatum)</w:t>
      </w:r>
    </w:p>
    <w:p>
      <w:r>
        <w:t xml:space="preserve">(1) Ist durch eine rechtskräftige oder vollstreckbare Entscheidung des Prozeßgerichts die Verpflichtung zur Mitwirkung bei einer Anmeldung zum Handelsregister oder ein Rechtsverhältnis, bezüglich dessen eine Eintragung zu erfolgen hat, gegen einen von mehreren bei der Vornahme der Anmeldung Beteiligten festgestellt, so genügt zur Eintragung die Anmeldung der übrigen Beteiligten. Wird die Entscheidung, auf Grund deren die Eintragung erfolgt ist, aufgehoben, so ist dies auf Antrag eines der Beteiligten in das Handelsregister einzutragen.</w:t>
      </w:r>
    </w:p>
    <w:p>
      <w:r>
        <w:t xml:space="preserve">(2) Ist durch eine rechtskräftige oder vollstreckbare Entscheidung des Prozeßgerichts die Vornahme einer Eintragung für unzulässig erklärt, so darf die Eintragung nicht gegen den Widerspruch desjenigen erfolgen, welcher die Entscheidung erwirkt hat.</w:t>
      </w:r>
    </w:p>
    <w:p>
      <w:r>
        <w:rPr>
          <w:color w:val="555555"/>
          <w:sz w:val="17"/>
        </w:rPr>
        <w:t xml:space="preserve">Zitiervorschlag: § 16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