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145 HGB — Gerichtliche Berufung und Abberufung von Liquidatoren</w:t>
      </w:r>
    </w:p>
    <w:p>
      <w:r>
        <w:rPr>
          <w:color w:val="555555"/>
          <w:sz w:val="18"/>
        </w:rPr>
        <w:t xml:space="preserve">Handelsgesetzbuch</w:t>
      </w:r>
    </w:p>
    <w:p>
      <w:r>
        <w:rPr>
          <w:color w:val="555555"/>
          <w:sz w:val="18"/>
        </w:rPr>
        <w:t xml:space="preserve">Stand: 01.01.2024 (konsolidierte Textfassung, kein amtliches Inkrafttretensdatum)</w:t>
      </w:r>
    </w:p>
    <w:p>
      <w:r>
        <w:t xml:space="preserve">(1) Auf Antrag eines Beteiligten kann aus wichtigem Grund ein Liquidator durch das Gericht, in dessen Bezirk die Gesellschaft ihren Sitz hat, berufen und abberufen werden. Eine Vereinbarung im Gesellschaftsvertrag, welche dieses Recht ausschließt, ist unwirksam.</w:t>
      </w:r>
    </w:p>
    <w:p>
      <w:r>
        <w:t xml:space="preserve">(2) Beteiligte sind:</w:t>
      </w:r>
    </w:p>
    <w:p>
      <w:pPr>
        <w:ind w:left="420"/>
      </w:pPr>
      <w:r>
        <w:t xml:space="preserve">1. jeder Gesellschafter (§ 144 Absatz 1),</w:t>
      </w:r>
    </w:p>
    <w:p>
      <w:pPr>
        <w:ind w:left="420"/>
      </w:pPr>
      <w:r>
        <w:t xml:space="preserve">2. der Insolvenzverwalter über das Vermögen des Gesellschafters (§ 144 Absatz 2),</w:t>
      </w:r>
    </w:p>
    <w:p>
      <w:pPr>
        <w:ind w:left="420"/>
      </w:pPr>
      <w:r>
        <w:t xml:space="preserve">3. der gemeinsame Vertreter (§ 144 Absatz 3) und</w:t>
      </w:r>
    </w:p>
    <w:p>
      <w:pPr>
        <w:ind w:left="420"/>
      </w:pPr>
      <w:r>
        <w:t xml:space="preserve">4. der Privatgläubiger des Gesellschafters, durch den die zur Auflösung der Gesellschaft führende Kündigung erfolgt ist (§ 143 Absatz 2 Satz 2).</w:t>
      </w:r>
    </w:p>
    <w:p>
      <w:r>
        <w:t xml:space="preserve">(3) Gehört der Liquidator nicht zu den Gesellschaftern, hat er Anspruch auf Ersatz der erforderlichen Aufwendungen und auf Vergütung für seine Tätigkeit. Einigen sich der Liquidator und die Gesellschaft hierüber nicht, setzt das Gericht die Aufwendungen und die Vergütung fest. Gegen die Entscheidung ist die Beschwerde zulässig; die Rechtsbeschwerde ist ausgeschlossen. Aus der rechtskräftigen Entscheidung findet die Zwangsvollstreckung nach der Zivilprozessordnung statt.</w:t>
      </w:r>
    </w:p>
    <w:p>
      <w:r>
        <w:rPr>
          <w:color w:val="555555"/>
          <w:sz w:val="17"/>
        </w:rPr>
        <w:t xml:space="preserve">Zitiervorschlag: § 145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https://recht.nulegal.eu/gesetze/HGB/145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145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