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110 HGB — Anfechtbarkeit und Nichtigkeit von Gesellschafterbeschlüssen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Ein Beschluss der Gesellschafter kann wegen Verletzung von Rechtsvorschriften durch Klage auf Nichtigerklärung angefochten werden (Anfechtungsklage).</w:t>
      </w:r>
    </w:p>
    <w:p>
      <w:r>
        <w:t xml:space="preserve">(2) Ein Gesellschafterbeschluss ist von Anfang an nichtig, wenn er</w:t>
      </w:r>
    </w:p>
    <w:p>
      <w:pPr>
        <w:ind w:left="420"/>
      </w:pPr>
      <w:r>
        <w:t xml:space="preserve">1. durch seinen Inhalt Rechtsvorschriften verletzt, auf deren Einhaltung die Gesellschafter nicht verzichten können, oder</w:t>
      </w:r>
    </w:p>
    <w:p>
      <w:pPr>
        <w:ind w:left="420"/>
      </w:pPr>
      <w:r>
        <w:t xml:space="preserve">2. nach einer Anfechtungsklage durch Urteil rechtskräftig für nichtig erklärt worden ist.</w:t>
      </w:r>
    </w:p>
    <w:p>
      <w:r>
        <w:t xml:space="preserve">Die Nichtigkeit eines Beschlusses der Gesellschafter kann auch auf andere Weise als durch Klage auf Feststellung der Nichtigkeit (Nichtigkeitsklage) geltend gemacht werden.</w:t>
      </w:r>
    </w:p>
    <w:p>
      <w:r>
        <w:rPr>
          <w:color w:val="555555"/>
          <w:sz w:val="17"/>
        </w:rPr>
        <w:t xml:space="preserve">Zitiervorschlag: § 110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110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