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HG (Nordrhein-Westfalen) — Mitglieder und Angehörige</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Mitglieder der Hochschule sind die Mitglieder des Rektorats und des Hochschulrates, die Dekaninnen und die Dekane, das an ihr nicht nur vorübergehend oder gastweise hauptberuflich tätige Hochschulpersonal, die nebenberuflichen Professorinnen und Professoren, die entpflichteten oder in den Ruhestand versetzten Professorinnen und Professoren, die außerplanmäßigen Professorinnen und Professoren, die Honorarprofessorinnen und Honorarprofessoren, die Privatdozentinnen und Privatdozenten, die Doktorandinnen und Doktoranden und die eingeschriebenen Studierenden. Hauptberuflich ist die Tätigkeit, wenn die Arbeitszeit oder der Umfang der Dienstaufgaben mindestens die Hälfte der regelmäßigen Arbeitszeit umfasst oder der Hälfte des durchschnittlichen Umfangs der Dienstaufgaben des entsprechenden vollbeschäftigten Personals entspricht. Nicht nur vorübergehend ist eine Tätigkeit, die auf mehr als sechs Monate innerhalb eines Jahres angelegt ist. Eine Verringerung dieser Arbeitszeit oder des Umfangs der Dienstaufgaben auf der Grundlage des Bundeselterngeld- und Elternzeitgesetzes in der Fassung der Bekanntmachung vom 27. Januar 2015 (BGBl. I S. 33), das zuletzt durch zuletzt durch Artikel 19 Absatz 2 des Gesetzes vom 22. Dezember 2025 (BGBl. 2025 I Nr. 370) geändert worden ist, und eine auf dessen Grundlage erfolgte Freistellung von der Beschäftigung sowie eine Verringerung oder Freistellung auf der Grundlage der entsprechenden beamtenrechtlichen Bestimmungen bleiben im Rahmen der Sätze 2 und 3 außer Betracht. Soweit nebenberufliche Professorinnen und Professoren, entpflichtete oder in den Ruhestand versetzte Professorinnen und Professoren, außerplanmäßige Professorinnen und Professoren, Honorarprofessorinnen und Honorarprofessoren, Privatdozentinnen und Privatdozenten nicht zugleich aus anderen Gründen Mitglieder der Hochschule sind, nehmen sie an Wahlen nicht teil.</w:t>
      </w:r>
    </w:p>
    <w:p>
      <w:r>
        <w:t xml:space="preserve">(2) Einer Person, die die Einstellungsvoraussetzungen einer Professorin oder eines Professors nach § 36 Absatz 1 Nummer 1 bis 4 und 6 oder Absatz 1 Nummer 1 bis 3 und 5 erfüllt, kann die Hochschule die mitgliedschaftliche Rechtsstellung einer Professorin oder eines Professors einräumen, wenn diese Aufgaben der Hochschule in Forschung und Lehre selbständig wahrnimmt. Ist diese Person außerhalb der Hochschule tätig, wird hierdurch kein Dienstverhältnis begründet.</w:t>
      </w:r>
    </w:p>
    <w:p>
      <w:r>
        <w:t xml:space="preserve">(3) Professorenvertreterinnen oder Professorenvertreter (§ 39 Absatz 2) und Professorinnen oder Professoren, die an der Hochschule Lehrveranstaltungen mit einem Anteil ihrer Lehrverpflichtungen gemäß § 35 Absatz 2 Satz 4 abhalten, nehmen die mit der Aufgabe verbundenen Rechte und Pflichten eines Mitglieds wahr. Sie nehmen an Wahlen nicht teil.</w:t>
      </w:r>
    </w:p>
    <w:p>
      <w:r>
        <w:t xml:space="preserve">(4) Sofern sie nicht Mitglieder nach den Absätzen 1 oder 2 sind, gehören der Hochschule an, ohne Mitglieder zu sein, die nebenberuflich, vorübergehend oder gastweise an der Hochschule Tätigen, die wissenschaftlichen Hilfskräfte, die Ehrenbürgerinnen und Ehrenbürger, Ehrensenatorinnen und Ehrensenatoren sowie die Zweithörerinnen und Zweithörer, Gasthörerinnen und Gasthörer, eingeschriebenen Frühstudierenden und Internationalstudierenden. Sie nehmen an Wahlen nicht teil. Die Grundordnung kann weitere Personen, insbesondere ehemalige Studierende, zu Angehörigen bestimmen.</w:t>
      </w:r>
    </w:p>
    <w:p>
      <w:r>
        <w:t xml:space="preserve">(5) Angehörige einer vom Land oder auf der Grundlage von Artikel 91b des Grundgesetzes gemeinsam von Bund und Ländern geförderten außeruniversitären Forschungseinrichtung können auch Mitglieder der Hochschule sein, sofern die Angehörigen im Rahmen einer Kooperationsvereinbarung dienstliche Aufgaben an der Hochschule wahrnehmen und sofern Voraussetzungen und Zuordnung zu den einzelnen Mitgliedergruppen in der Grundordnung geregelt sind. Die Mitgliedschaft bedarf der Feststellung durch das Rektorat im Einzelfall. Die Grundordnung kann vorsehen, dass ihre zwecks Tätigkeit an einer außeruniversitären Forschungseinrichtung im Sinne des Satzes 1 beurlaubten Mitglieder weiterhin an Wahlen und Abstimmungen teilnehmen können; hinsichtlich der Teilnahmeberechtigung gilt Satz 2 entsprechend.</w:t>
      </w:r>
    </w:p>
    <w:p>
      <w:r>
        <w:rPr>
          <w:color w:val="555555"/>
          <w:sz w:val="17"/>
        </w:rPr>
        <w:t xml:space="preserve">Zitiervorschlag: § 9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