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64 HG (Nordrhein-Westfalen) — Prüfungsordnungen</w:t>
      </w:r>
    </w:p>
    <w:p>
      <w:r>
        <w:rPr>
          <w:color w:val="555555"/>
          <w:sz w:val="18"/>
        </w:rPr>
        <w:t xml:space="preserve">Hochschulgesetz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Hochschulprüfungen werden auf Grund von Prüfungsordnungen abgelegt, die nach Überprüfung durch das Rektorat vom Fachbereichsrat auf Vorschlag des Studienbeirats zu erlassen sind. Falls der Fachbereichsrat einem Vorschlag des Studienbeirats nicht folgen oder ohne einen Vorschlag entscheiden will, kann er, soweit die Entscheidung organisatorische Regelungen der Prüfungsordnung betrifft, mit einer Mehrheit von zwei Dritteln seiner Stimmen den Vorschlag ersetzen oder ohne einen Vorschlag entscheiden; betrifft der Entscheidungsgegenstand andere als organisatorische Regelungen, reicht die Mehrheit seiner Stimmen. Organisatorische Regelungen im Sinne des Satzes 2 sind die Anzahl der Prüfungen und der Module, das Prüfungsverfahren sowie die Anordnung einer verpflichtenden Teilnahme der Studierenden an Lehrveranstaltungen als Teilnahmevoraussetzung im Sinne des Absatzes 2 Satz 1 Nummer 2. Die Anordnung einer verpflichtenden Teilnahme von Studierenden an einer Lehrveranstaltung ist nur zulässig, wenn</w:t>
      </w:r>
    </w:p>
    <w:p>
      <w:r>
        <w:t xml:space="preserve">1. diese Anordnung in der Prüfungsordnung selbst erfolgt,</w:t>
      </w:r>
    </w:p>
    <w:p>
      <w:r>
        <w:t xml:space="preserve">2.die Teilnahme bezogen auf die jeweilige Lehrveranstaltung geeignet, erforderlich und angemessen ist, um deren Qualifikationsziel zu erreichen; insbesondere kommt dies bei Exkursionen, Praktika, praktischen Übungen oder vergleichbaren Lehrveranstaltungen in Betracht und</w:t>
      </w:r>
    </w:p>
    <w:p>
      <w:r>
        <w:t xml:space="preserve">3. in der Prüfungsordnung die Kriterien für unschädliche Ausfallzeiten insbesondere bei Erkrankungen, bei der Wahrnehmung von Verantwortung für nahe Angehörige mit Pflege- oder Unterstützungsbedarf sowie bei der Betreuung von Kindern geregelt sind.</w:t>
      </w:r>
    </w:p>
    <w:p>
      <w:r>
        <w:t xml:space="preserve">(1a) Die Grundordnung kann vorsehen, dass Rahmenprüfungsordnungen nach Überprüfung durch das Rektorat vom Senat auf Vorschlag entweder</w:t>
      </w:r>
    </w:p>
    <w:p>
      <w:r>
        <w:t xml:space="preserve">1. der Mehrheit der Vertreterinnen und Vertreter der Gruppe der Studierenden im Senat,</w:t>
      </w:r>
    </w:p>
    <w:p>
      <w:r>
        <w:t xml:space="preserve">2. des Gremiums nach den Sätzen 4 bis 6 oder</w:t>
      </w:r>
    </w:p>
    <w:p>
      <w:r>
        <w:t xml:space="preserve">3. des Allgemeinen Studierendenausschusses</w:t>
      </w:r>
    </w:p>
    <w:p>
      <w:r>
        <w:t xml:space="preserve">erlassen werden.</w:t>
      </w:r>
    </w:p>
    <w:p>
      <w:r>
        <w:t xml:space="preserve">Ist nach Maßgabe der Grundordnung das Gremium nach Satz 1 Nummer 2 gebildet oder liegt eine Regelung der Grundordnung nach Satz 1 Nummer 3 vor, entfallen die Befugnisse nach Satz 1 Nummer 1. Absatz 1 Satz 2 bis 4 gilt entsprechend.</w:t>
      </w:r>
    </w:p>
    <w:p>
      <w:r>
        <w:t xml:space="preserve">Die Hochschule kann nach Maßgabe der Grundordnung ein Gremium als zentralen Studienbeirat bilden, welches in seiner einen Hälfte aus Vertreterinnen und Vertretern der Gruppen im Sinne des § 11 Absatz 1 Satz 1 und 3, soweit sie Lehraufgaben wahrnehmen, sowie in seiner anderen Hälfte aus Vertreterinnen und Vertretern der Gruppe im Sinne des § 11 Absatz 1 Satz 1 Nummer 4 besteht. Die Stimmen der beiden Hälften stehen im gleichen Verhältnis zueinander. Das Nähere zum zentralen Studienbeirat, insbesondere zum Vorsitz, welcher der Hälfte der Lehrenden angehören muss, und zur Stimmgewichtung wird durch Ordnung geregelt.</w:t>
      </w:r>
    </w:p>
    <w:p>
      <w:r>
        <w:t xml:space="preserve">(2) Regelungen betreffend Prüfungen einschließlich ihrer Teilnahmevoraussetzungen dürfen nur in der Hochschulprüfungsordnung getroffen werden. Hochschulprüfungsordnungen müssen insbesondere regeln:</w:t>
      </w:r>
    </w:p>
    <w:p>
      <w:r>
        <w:t xml:space="preserve">1. Das Ziel des Studiums, den zu verleihenden Hochschulgrad und die Zahl der Module,</w:t>
      </w:r>
    </w:p>
    <w:p>
      <w:r>
        <w:t xml:space="preserve">2. den Inhalt, das Qualifikationsziel, die Lehrform, die Teilnahmevoraussetzungen, die Arbeitsbelastung und die Dauer der Prüfungsleistungen der Module,</w:t>
      </w:r>
    </w:p>
    <w:p>
      <w:r>
        <w:t xml:space="preserve">3. die Voraussetzungen der in den Studiengang integrierten Auslandssemester, Praxissemester oder anderen berufspraktischen Studienphasen,</w:t>
      </w:r>
    </w:p>
    <w:p>
      <w:r>
        <w:t xml:space="preserve">4. im Benehmen mit dem Studienbeirat die Zahl und die Voraussetzungen für die Wiederholung von Prüfungsleistungen,</w:t>
      </w:r>
    </w:p>
    <w:p>
      <w:r>
        <w:t xml:space="preserve">5. nachteilsausgleichende Regelungen für Studierende, die auf Grund einer Behinderung oder chronischen Erkrankung oder auf Grund der mutterschutzrechtlichen Bestimmungen an der Ableistung einer Prüfung oder dem Erwerb einer Teilnahmevoraussetzung im Sinne von Nummer 2 in der in der Prüfungsordnung vorgesehenen Weise gehindert sind,</w:t>
      </w:r>
    </w:p>
    <w:p>
      <w:r>
        <w:t xml:space="preserve">6. die Grundsätze der Bewertung einzelner Prüfungsleistungen einschließlich der Höchstfristen für die Mitteilung der Bewertung von Prüfungen und die Anerkennung von in anderen Studiengängen oder an anderen Hochschulen erbrachten Leistungen,</w:t>
      </w:r>
    </w:p>
    <w:p>
      <w:r>
        <w:t xml:space="preserve">7. die Prüfungsorgane und das Prüfungsverfahren,</w:t>
      </w:r>
    </w:p>
    <w:p>
      <w:r>
        <w:t xml:space="preserve">8. die Folgen der Nichterbringung von Prüfungsleistungen und des Rücktritts von einer Prüfung sowie das innerhalb der Hochschule einheitlich geregelte Nähere zur Art und Weise der Erbringung des Nachweises der krankheitsbedingten Prüfungsunfähigkeit,</w:t>
      </w:r>
    </w:p>
    <w:p>
      <w:r>
        <w:t xml:space="preserve">9. die Folgen von Verstößen gegen Prüfungsvorschriften,</w:t>
      </w:r>
    </w:p>
    <w:p>
      <w:r>
        <w:t xml:space="preserve">10. die Einsicht in die Prüfungsakten nach den einzelnen Prüfungen und die Fertigung einer Kopie oder einer sonstigen originalgetreuen Reproduktion.</w:t>
      </w:r>
    </w:p>
    <w:p>
      <w:r>
        <w:t xml:space="preserve">In der Prüfungsordnung kann geregelt werden, dass Hochschulprüfungen in elektronischer Form oder in elektronischer Kommunikation (Online-Prüfungen) abgelegt werden können. Hierbei sind insbesondere Bestimmungen zum Datenschutz zu treffen.</w:t>
      </w:r>
    </w:p>
    <w:p>
      <w:r>
        <w:t xml:space="preserve">(2a) Hinsichtlich des Mutterschutzes gelten die entsprechenden Bestimmungen des Mutterschutzgesetzes. Die Regelungen über den Nachteilsausgleich nach Absatz 2 Satz 1 Nummer 5 können insbesondere Abweichungen im Hinblick auf die Ableistung der Prüfung, auch hinsichtlich ihrer Form, auf die Dauer der Prüfung, auf die Benutzung von Hilfsmitteln oder Hilfspersonen sowie auf die Zahl und die Voraussetzungen für die Wiederholung von Prüfungsleistungen vorsehen; der Nachteilsausgleich wird auf Antrag einzelfallbezogen gewährt. Er soll sich bei Menschen mit Behinderungen oder chronischer Erkrankung, soweit nicht mit einer Änderung des Krankheits- oder Behinderungsbildes zu rechnen ist, auf alle im Verlauf des Studiums abzuleistenden Prüfungen erstrecken. Die Sätze 2 und 3 gelten für den Erwerb einer Teilnahmevoraussetzung im Sinne des Absatzes 2 Satz 1 Nummer 2 entsprechend. Das Rektorat wirkt darauf hin, dass die zuständigen Gremien, Funktionsträgerinnen und Funktionsträger nachteilsausgleichende Regelungen vollziehen.</w:t>
      </w:r>
    </w:p>
    <w:p>
      <w:r>
        <w:t xml:space="preserve">(3) Die Hochschulen können durch Prüfungsordnung oder durch Ordnung regeln, dass die Anmeldung zum Erstversuch einer Prüfung spätestens drei Semester</w:t>
      </w:r>
    </w:p>
    <w:p>
      <w:r>
        <w:t xml:space="preserve">1. nach dem Semester, in dem der Besuch der Lehrveranstaltung, dem die Prüfung nach dem Studienplan oder dem Studienablaufplan zugeordnet ist, nach diesen Plänen vorgesehen war, oder</w:t>
      </w:r>
    </w:p>
    <w:p>
      <w:r>
        <w:t xml:space="preserve">2. nach dem Besuch dieser Lehrveranstaltung</w:t>
      </w:r>
    </w:p>
    <w:p>
      <w:r>
        <w:t xml:space="preserve">erfolgen muss; desgleichen können in der Prüfungsordnung oder in einer Ordnung Fristen für die Wiederholung der Prüfung festgesetzt werden. In den Fällen des Satzes 1 verlieren die Studierenden den Prüfungsanspruch, wenn sie nicht innerhalb des vorgegebenen Zeitraumes die Lehrveranstaltung besuchen oder sich zur Prüfung oder zur Wiederholungsprüfung melden, es sei denn, sie weisen nach, dass sie das Versäumnis der Frist nicht zu vertreten haben. Vorbehaltlich anderweitiger staatlicher Regelungen oder Regelungen in Leistungspunktsystemen können die Hochschulen in Hochschulprüfungsordnungen sowie für Studiengänge mit staatlichen oder kirchlichen Prüfungen in besonderen Ordnungen vorsehen, dass die Wiederholung von Teilnahmevoraussetzungen im Sinne des Absatzes 2 Satz 1 Nummer 2 beschränkt werden kann.</w:t>
      </w:r>
    </w:p>
    <w:p>
      <w:r>
        <w:t xml:space="preserve">(3a) Die Fristen im Sinne des Absatzes 3 verlängern sich</w:t>
      </w:r>
    </w:p>
    <w:p>
      <w:r>
        <w:t xml:space="preserve">1. für die Pflege und Erziehung von minderjährigen Kindern im Sinne des § 25 Absatz 5 des Bundesausbildungsförderungsgesetzes um drei Semester pro Kind,</w:t>
      </w:r>
    </w:p>
    <w:p>
      <w:r>
        <w:t xml:space="preserve">2. für die Mitwirkung als gewählte Vertreterin oder gewählter Vertreter in Organen der Hochschule, der Studierendenschaft, der Fachschaften der Studierendenschaft oder der Studierendenwerke um insgesamt bis zu höchstens vier Semester,</w:t>
      </w:r>
    </w:p>
    <w:p>
      <w:r>
        <w:t xml:space="preserve">3. für die Wahrnehmung des Amtes der Gleichstellungsbeauftragten um bis zu höchstens vier Semester,</w:t>
      </w:r>
    </w:p>
    <w:p>
      <w:r>
        <w:t xml:space="preserve">4. um die Zeit der studienzeitverlängernden Auswirkungen einer Behinderung oder einer schweren Erkrankung und</w:t>
      </w:r>
    </w:p>
    <w:p>
      <w:r>
        <w:t xml:space="preserve">5. um bis zu drei Semestern für die Zeit, in der Studierende eine Verantwortung für nahe Angehörige mit Pflege- und Unterstützungsbedarf wahrnehmen.</w:t>
      </w:r>
    </w:p>
    <w:p>
      <w:r>
        <w:t xml:space="preserve">Bei Studierenden in Teilzeit nach § 48 Absatz 8 verlängern sich die Fristen im Sinne des Absatzes 3 entsprechend dem Verhältnis ihres Studiums in Teilzeit zum Studium in Vollzeit.</w:t>
      </w:r>
    </w:p>
    <w:p>
      <w:r>
        <w:t xml:space="preserve">(4) Vor dem Erlass staatlicher Prüfungsordnungen sind die betroffenen Hochschulen zu hören. Zu geltenden staatlichen Prüfungsordnungen können die betroffenen Hochschulen Änderungsvorschläge vorlegen, die mit ihnen zu erörtern sind. Ordnungen der Hochschule über Zwischenprüfungen oder sonstige Prüfungen in Studiengängen, die mit einer staatlichen Prüfung abgeschlossen werden, bedürfen der Zustimmung des für die Prüfungsordnung zuständigen Fachministeriums im Einvernehmen mit dem Ministerium.</w:t>
      </w:r>
    </w:p>
    <w:p>
      <w:r>
        <w:rPr>
          <w:color w:val="555555"/>
          <w:sz w:val="17"/>
        </w:rPr>
        <w:t xml:space="preserve">Zitiervorschlag: § 64 HG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https://recht.nulegal.eu/gesetze/HG/64</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