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HG (Nordrhein-Westfalen) — Einschreibung</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Eine Studienbewerberin oder ein Studienbewerber wird für einen oder mehrere Studiengänge eingeschrieben, wenn sie oder er die hierfür erforderliche Qualifikation und die sonstigen Zugangsvoraussetzungen nachweist und kein Einschreibungshindernis vorliegt. Die Einschreibung wird in der Einschreibungsordnung geregelt. Darin trifft die Hochschule auch Bestimmungen über Art, Umfang und Behandlung der zu erhebenden und zu verarbeitenden personenbezogenen Daten, die zur Erfüllung ihrer Aufgaben und insbesondere für einen mit maschinellen Verfahren und Datenträgern unterstützten Studierendenausweis erforderlich sind; sie unterrichtet die Studierenden über die Einsatzmöglichkeiten des Studierendenausweises. Minderjährige erlangen mit der Einschreibung die Befugnis, im Rahmen ihres Studiums alle verwaltungsrechtlichen Handlungen vorzunehmen; dies gilt auch für die Nutzung von Medien und Angeboten der Hochschule nach § 3.</w:t>
      </w:r>
    </w:p>
    <w:p>
      <w:r>
        <w:t xml:space="preserve">(2) Eine Studienbewerberin oder ein Studienbewerber kann für mehrere Studiengänge, für die eine Zulassungsbeschränkung mit Auswahlverfahren besteht, durch das Studienbewerberinnen und Studienbewerber vom Erststudium ausgeschlossen werden, nur eingeschrieben werden, wenn dies wegen einer für den berufsqualifizierenden Abschluss vorgeschriebenen Studiengangkombination erforderlich ist. Eine gleichzeitige Einschreibung in einen internationalen Studiengang im Sinne des § 60 Absatz 2 und einen weiteren Studiengang, für die Zulassungsbeschränkungen im Sinne des Satzes 1 bestehen, ist zulässig, wenn die an der nordrhein-westfälischen Hochschule zu absolvierenden Studienabschnitte des internationalen Studienganges in einem wesentlichen Umfang in der Teilnahme an den Lehrveranstaltungen und Prüfungen des weiteren Studienganges bestehen.</w:t>
      </w:r>
    </w:p>
    <w:p>
      <w:r>
        <w:t xml:space="preserve">(3) Ist der von der Studienbewerberin oder dem Studienbewerber gewählte Studiengang oder sind die gewählten Studiengänge mehreren Fachbereichen zugeordnet, so hat die Studienbewerberin oder der Studienbewerber bei der Einschreibung den Fachbereich zu wählen, dem sie oder er angehören will. Wird zwischen Hochschulen ein gemeinsamer Studiengang im Sinne des § 102 Absatz 1 Satz 3 vereinbart, so werden die Studienbewerberinnen und Studienbewerber entsprechend der Vereinbarung nach § 102 Absatz 1 Satz 3 eingeschrieben.</w:t>
      </w:r>
    </w:p>
    <w:p>
      <w:r>
        <w:t xml:space="preserve">(4) Die Einschreibung kann befristet werden, wenn der gewählte Studiengang an der Hochschule nur teilweise angeboten wird. Entsprechendes gilt, wenn der gewählte Studiengang Zulassungsbeschränkungen unterliegt und für einen Teil dieses Studiengangs eine höhere Ausbildungskapazität als für einen späteren Teil besteht.</w:t>
      </w:r>
    </w:p>
    <w:p>
      <w:r>
        <w:t xml:space="preserve">(5) Eine Studierende oder ein Studierender, die oder der nach Ablauf eines Semesters das Studium in demselben Studiengang fortsetzen will, hat sich innerhalb der vorgeschriebenen Fristen bei der Hochschule zurückzumelden. Auf Antrag können Studierende aus wichtigem Grund, auch zum Zwecke der Gründung eines Unternehmens, vom Studium beurlaubt werden; die Einschreibungsordnung kann das Nähere regeln. Beurlaubte Studierende sind an der Hochschule, an der sie eingeschrieben oder als Zweithörerin oder Zweithörer im Sinne des § 52 Absatz 2 zugelassen sind, nicht berechtigt, Studien- und Prüfungsleistungen zu erbringen, Teilnahmevoraussetzungen im Sinne des § 64 Absatz 2 Satz 2 Nummer 2 oder Leistungspunkte zu erwerben oder Prüfungen abzulegen. Satz 3 gilt nicht für die Wiederholung von nicht bestandenen Prüfungen und für Teilnahmevoraussetzungen, die Folge eines Auslands- oder Praxissemesters selbst sind, für das beurlaubt worden ist. Satz 3 gilt auch nicht, wenn die Beurlaubung aufgrund der Pflege und Erziehung von Kindern im Sinne des § 25 Absatz 5 Bundesausbildungsförderungsgesetz sowie aufgrund der Pflege der Ehegattin oder des Ehegatten, der eingetragenen Lebenspartnerin oder des eingetragenen Lebenspartners oder eines in gerader Linie Verwandten oder im ersten Grad Verschwägerten erfolgt.</w:t>
      </w:r>
    </w:p>
    <w:p>
      <w:r>
        <w:t xml:space="preserve">(6) Schülerinnen oder Schüler, die nach dem einvernehmlichen Urteil von Schule und Hochschule besondere Begabungen aufweisen, können im Einzelfall als Jungstudierende außerhalb der Einschreibungsordnung zu Lehrveranstaltungen und Prüfungen zugelassen werden. Ihre Studien- und Prüfungsleistungen werden auf Antrag bei einem späteren Studium angerechnet. Die Hochschule kann alternativ durch Einschreibungsordnung regeln, dass diese Studierenden als Frühstudierende im Sinne des § 9 Absatz 4 Satz 1 eingeschrieben werden.</w:t>
      </w:r>
    </w:p>
    <w:p>
      <w:r>
        <w:t xml:space="preserve">(7) Die Teilnehmerinnen und Teilnehmer an einer Vorbereitung nach § 66 Absatz 6 können während ihrer Teilnahme an der Vorbereitung und der Prüfung nach Maßgabe der Einschreibungsordnung als Studierende eingeschrieben werden; sie nehmen an Wahlen nicht teil.</w:t>
      </w:r>
    </w:p>
    <w:p>
      <w:r>
        <w:t xml:space="preserve">(8) Die Hochschule kann in ihrer Einschreibungsordnung vorsehen, dass eine Studienbewerberin oder ein Studienbewerber auf Antrag in Teilzeit in einen teilzeitgeeigneten Studiengang im Sinne des § 62a Absatz 2 eingeschrieben werden kann. Studierende in Teilzeit besitzen die Rechte und Pflichten eines in Vollzeit Studierenden; § 62a Absatz 4 bleibt unberührt. Die Einschreibungsordnung kann regeln, dass die in Teilzeit Studierenden an einer auf das Studium in Teilzeit ausgerichteten Studienberatung teilnehmen müssen.</w:t>
      </w:r>
    </w:p>
    <w:p>
      <w:r>
        <w:t xml:space="preserve">(9) Zur Verbesserung des Studienerfolgs und des Übergangs zwischen Schule und Hochschule kann die Hochschule in der Einschreibungsordnung bestimmen, dass Studienbewerberinnen und Studienbewerber vor der Einschreibung an einem Testverfahren, insbesondere einem Online-Self-Assessment zur Reflexion des eigenen schulischen Wissensstandes und der fachlichen Anforderungen im angestrebten Studiengang, teilnehmen müssen, in dem ihre Eignung für den gewählten Studiengang getestet wird. Dies gilt insbesondere für Studiengänge mit einem ersten berufsqualifizierenden Abschluss aus den Fächergruppen Wirtschaftswissenschaften, Mathematik, Informatik, Naturwissenschaften, Technik sowie Rechtswissenschaft. Das Nähere regelt die Einschreibungsordnung; Satz 1 bleibt unberührt.</w:t>
      </w:r>
    </w:p>
    <w:p>
      <w:r>
        <w:t xml:space="preserve">(10) Studienbewerberinnen und Studienbewerber, die einen Sprachkurs für den Hochschulzugang besuchen wollen, um den Nachweis nach § 49 Absatz 10 zu erbringen, oder die eine Vorbereitung der Hochschule auf die Prüfung zur Feststellung der sprachlichen, fachlichen und methodischen Voraussetzungen für ein Studium (Feststellungsprüfung) besuchen wollen, können bis zum Bestehen oder endgültigen Nichtbestehen der jeweiligen Prüfung als Studierende eingeschrieben werden. Dies gilt auch für Studienbewerberinnen und Studienbewerber, die Ergänzungskurse im Sinne des § 49 Absatzes 5 Satz 4 besuchen wollen. Mit dem Bestehen der Sprach- oder Feststellungsprüfung wird kein Anspruch auf Einschreibung in den Studiengang erworben. Die Hochschule kann Lehrveranstaltungen nach Satz 1 auch auf privatrechtlicher Grundlage anbieten und hierfür Entgelte erheben oder zur Durchführung der Lehrveranstaltungen mit Bildungseinrichtungen außerhalb des Hochschulbereichs in privatrechtlicher Form zusammenarbeiten. Die Feststellungsprüfung kann der Hochschule nach Maßgabe der von dem für das Schulwesen zuständigen Ministerium zu erlassenden Prüfungsordnung übertragen werden.</w:t>
      </w:r>
    </w:p>
    <w:p>
      <w:r>
        <w:rPr>
          <w:color w:val="555555"/>
          <w:sz w:val="17"/>
        </w:rPr>
        <w:t xml:space="preserve">Zitiervorschlag: § 48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https://recht.nulegal.eu/gesetze/HG/48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