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HG (Nordrhein-Westfalen) — Wissenschaftliche und künstlerische Mitarbeiterinnen und Mitarbeiter an Universitäten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Wissenschaftliche Mitarbeiterinnen und Mitarbeiter an Universitäten sind die den Fachbereichen, den wissenschaftlichen Einrichtungen oder den Betriebseinheiten der Universitäten zugeordneten Beamtinnen, Beamten, Arbeitnehmerinnen und Arbeitnehmer, denen nach Maßgabe ihres Dienstverhältnisses prägend wissenschaftliche Dienstleistungen in Forschung, Lehre, insbesondere bei Bestehen einer Lehrverpflichtung, und Krankenversorgung oder denen als Ärztinnen und Ärzten Aufgaben in der Krankenversorgung obliegen. Soweit die wissenschaftlichen Mitarbeiterinnen und Mitarbeiter an Universitäten dem Aufgabenbereich einer Professorin oder eines Professors zugewiesen sind, ist diese oder dieser weisungsbefugt. Zu den Aufgaben der wissenschaftlichen Mitarbeiterinnen und Mitarbeiter kann neben den prägend wissenschaftlichen Dienstleistungen auch die Tätigkeit in der Verwaltung der wissenschaftlichen Einrichtungen oder Betriebseinheiten, in der Studien- und Prüfungsorganisation, der Studienberatung und in anderen Aufgaben der Hochschule gehören. Die wissenschaftlichen Mitarbeiterinnen und Mitarbeiter an Universitäten haben als wissenschaftliche Dienstleistung die Aufgabe, Studierenden Fachwissen und praktische Fertigkeiten zu vermitteln und sie in der Anwendung wissenschaftlicher Methoden zu unterweisen, soweit dies zur Gewährleistung des Lehrangebots erforderlich ist. Ihnen soll ausreichend Gelegenheit zum Erwerb weiterer didaktischer und sonstiger Qualifikationen gegeben werden. Der Fachbereichsrat kann im Benehmen mit den fachlich zuständigen Professorinnen und Professoren wissenschaftlichen Mitarbeiterinnen und Mitarbeitern an Universitäten auf deren Antrag bestimmte Forschungsaufgaben zur selbständigen Erledigung übertragen.</w:t>
      </w:r>
    </w:p>
    <w:p>
      <w:r>
        <w:t xml:space="preserve">(2) Lehraufgaben der wissenschaftlichen Mitarbeiterinnen und Mitarbeiter an Universitäten gemäß Absatz 1 sind nach Gegenstand und Inhalt mit den für das Fach zuständigen Professorinnen und Professoren abzustimmen und stehen unbeschadet des Rechts auf Äußerung der eigenen Lehrmeinung unter der fachlichen Verantwortung einer Professorin oder eines Professors. Lehraufgaben dürfen wissenschaftlichen Mitarbeiterinnen und Mitarbeitern an Universitäten zur selbständigen Wahrnehmung in begründeten Fällen durch den Fachbereichsrat im Benehmen mit den fachlich zuständigen Professorinnen und Professoren übertragen werden; sie gelten als Erfüllung der Lehrverpflichtung. § 39 Absatz 3 gilt entsprechend.</w:t>
      </w:r>
    </w:p>
    <w:p>
      <w:r>
        <w:t xml:space="preserve">(3) Die wissenschaftlichen Mitarbeiterinnen und Mitarbeiter an Universitäten können im Beamtenverhältnis oder im privatrechtlichen Dienstverhältnis beschäftigt werden. Wissenschaftlichen Mitarbeiterinnen und Mitarbeitern an Universitäten soll im Rahmen ihrer Dienstaufgaben auch angemessen Gelegenheit zur Vorbereitung auf eine weitere wissenschaftliche Qualifikation gegeben werden, wenn sie befristet beschäftigt sind.</w:t>
      </w:r>
    </w:p>
    <w:p>
      <w:r>
        <w:t xml:space="preserve">(4) Einstellungsvoraussetzungen für wissenschaftliche Mitarbeiterinnen und Mitarbeiter an Universitäten sind neben den allgemeinen dienstrechtlichen Voraussetzungen bei der Einstellung in das Beamtenverhältnis auf Probe oder auf Lebenszeit oder in ein unbefristetes privatrechtliches Dienstverhältnis ein den Anforderungen der dienstlichen Aufgaben entsprechendes abgeschlossenes Hochschulstudium in einem Studiengang mit einer generellen Regelstudienzeit von mindestens sechs Semestern und, soweit die Mitarbeiterinnen und Mitarbeiter nicht in Betriebseinheiten tätig werden, die Promotion oder ausnahmsweise eine gleichwertige wissenschaftliche Leistung; unter Berücksichtigung der Anforderungen der Stelle kann eine zweite Staatsprüfung an die Stelle der Promotion treten oder ausnahmsweise auf die Promotion verzichtet werden; in künstlerischen Fächern wird eine Promotion nicht vorausgesetzt. Das Laufbahnrecht bleibt unberührt.</w:t>
      </w:r>
    </w:p>
    <w:p>
      <w:r>
        <w:t xml:space="preserve">(5) Wissenschaftlichen Mitarbeiterinnen und Mitarbeiter, denen Aufgaben übertragen werden, die auch der Vorbereitung einer Promotion förderlich sind, werden in einem befristeten privatrechtlichen Dienstverhältnis beschäftigt. Ihre Einstellung setzt neben den allgemeinen dienstrechtlichen Voraussetzungen ein den Anforderungen der dienstlichen Aufgaben entsprechendes abgeschlossenes Hochschulstudium in einem Studiengang mit einer generellen Regelstudienzeit von mindestens sechs Semestern voraus. Bei der Ausgestaltung der Befristung der Dienstverhältnisse sind im Rahmen der gesetzlichen Vorgaben die besonderen Bedürfnisse der sich qualifizierenden Personen mit Behinderungen oder chronischer Erkrankung angemessen zu berücksichtigen.</w:t>
      </w:r>
    </w:p>
    <w:p>
      <w:r>
        <w:t xml:space="preserve">(6) Wissenschaftliche Mitarbeiterinnen und Mitarbeiter, denen Aufgaben übertragen werden, die auch der Erbringung zusätzlicher wissenschaftlicher Leistungen förderlich sind, können in ein Beamtenverhältnis auf Zeit als Akademische Rätin oder Akademischer Rat oder als Akademische Oberrätin oder Akademischer Oberrat berufen werden oder in einem befristeten privatrechtlichen Dienstverhältnis beschäftigt werden. Absatz 5 Satz 3 gilt entsprechend.</w:t>
      </w:r>
    </w:p>
    <w:p>
      <w:r>
        <w:t xml:space="preserve">(7) Zur Akademischen Rätin oder zum Akademischen Rat im Beamtenverhältnis auf Zeit kann ernannt werden, wer die Voraussetzungen des § 45 der Laufbahnverordnung, mit Ausnahme von dessen Absatz 1 Nummer 3, erfüllt. Zur Akademischen Oberrätin oder zum Akademischen Oberrat im Beamtenverhältnis auf Zeit kann ernannt werden, wer die Einstellungsvoraussetzungen für Professorinnen und Professoren an Universitäten nachweist.</w:t>
      </w:r>
    </w:p>
    <w:p>
      <w:r>
        <w:t xml:space="preserve">(8) Die Akademischen Rätinnen und die Akademischen Räte im Beamtenverhältnis auf Zeit werden für die Dauer von drei, die Akademischen Oberrätinnen und Akademischen Oberräte im Beamtenverhältnis auf Zeit für die Dauer von bis zu vier Jahren ernannt. Das Beamtenverhältnis eines Akademischen Rats oder einer Akademischen Rätin auf Zeit kann um weitere drei Jahre verlängert werden. § 122 Absatz 2 Satz 3 und 4 und Absatz 3 des Landesbeamtengesetzes gelten entsprechend. Eine Akademische Rätin oder ein Akademischer Rat im Beamtenverhältnis auf Zeit kann nach Ablauf der Amtszeit zur Akademischen Oberrätin oder zum Akademischen Oberrat im Beamtenverhältnis auf Zeit ernannt werden. Eine erneute Ernennung zur Akademischen Rätin, zum Akademischen Rat, zur Akademischen Oberrätin oder zum Akademischen Oberrat im Beamtenverhältnis auf Zeit ist ausgeschlossen. Mit Ablauf der Amtszeit ist die Beamtin oder der Beamte entlassen, § 31 Absatz 3 des Landesbeamtengesetzes findet keine Anwendung. Die Vorschriften über die Laufbahnen, den einstweiligen Ruhestand und die Probezeit sind nicht anwendbar.</w:t>
      </w:r>
    </w:p>
    <w:p>
      <w:r>
        <w:t xml:space="preserve">(8a) Abweichend von Absatz 8 Satz 1 und 2 soll das Beamtenverhältnis der Akademischen Rätinnen und Akademischen Räte und der Akademischen Oberrätinnen und Akademischen Oberräte nach Ablauf der jeweils insgesamt zulässigen Amtszeit im Einvernehmen mit der Beamtin oder dem Beamten um weitere sechs Monate verlängert werden, wenn das Beamtenverhältnis in dem Zeitraum zwischen dem 1. März 2020 und dem 30. September 2020 besteht. Das Ministerium wird ermächtigt, durch Rechtsverordnung die Verlängerung des Beamtenverhältnisses um höchstens weitere sechs Monate zu regeln, soweit dies aufgrund fortbestehender Auswirkungen der SARS-CoV-2-Pandemie in Nordrhein-Westfalen geboten erscheint; die Verlängerungsmöglichkeit ist auch auf die Zeitbeamtenverhältnisse zu erstrecken, die nach dem 30. September 2020 und vor Ablauf des in der Rechtsverordnung genannten Verlängerungszeitraums begründet werden.</w:t>
      </w:r>
    </w:p>
    <w:p>
      <w:r>
        <w:t xml:space="preserve">(9) Für die Beschäftigung als wissenschaftliche Mitarbeiterin oder als wissenschaftlicher Mitarbeiter im Sinne des Absatzes 6 in einem privatrechtlichen Dienstverhältnis gelten Absatz 7, Absatz 8 und Absatz 8a entsprechend. Darüber hinaus gelten unbeschadet des Absatzes 10 die § 121 Absatz 2, § 125 Absatz 2 und 3 des Landesbeamtengesetzes und die Vorschriften über den Sonderurlaub entsprechend.</w:t>
      </w:r>
    </w:p>
    <w:p>
      <w:r>
        <w:t xml:space="preserve">(10) Abweichend von § 121 Absatz 2 des Landesbeamtengesetzes können wissenschaftliche Mitarbeiterinnen und Mitarbeiter, die im Rahmen ihrer Dienstaufgaben zur Lehrtätigkeit verpflichtet sind, nach Maßgabe hochschulischer Regelungen Erholungsurlaub auch in der Vorlesungszeit nehmen.</w:t>
      </w:r>
    </w:p>
    <w:p>
      <w:r>
        <w:t xml:space="preserve">(11) Soweit künstlerische Mitarbeiterinnen und Mitarbeiter an Universitäten beschäftigt werden, gelten die Absätze 1 bis 10 sinngemäß.</w:t>
      </w:r>
    </w:p>
    <w:p>
      <w:r>
        <w:rPr>
          <w:color w:val="555555"/>
          <w:sz w:val="17"/>
        </w:rPr>
        <w:t xml:space="preserve">Zitiervorschlag: § 44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