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HG (Nordrhein-Westfalen) — Höchstaltersgrenze für die Einstellung in ein Beamtenverhältnis</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Hochschullehrerin oder Hochschullehrer darf in ein Beamtenverhältnis eingestellt oder übernommen werden, wer das 50. Lebensjahr noch nicht vollendet hat.</w:t>
      </w:r>
    </w:p>
    <w:p>
      <w:r>
        <w:t xml:space="preserve">(2) Die Höchstaltersgrenze des Absatzes 1 erhöht sich um Zeiten</w:t>
      </w:r>
    </w:p>
    <w:p>
      <w:r>
        <w:t xml:space="preserve">1. der Ableistung einer Dienstpflicht nach Artikel 12a des Grundgesetzes,</w:t>
      </w:r>
    </w:p>
    <w:p>
      <w:r>
        <w:t xml:space="preserve">2. der Teilnahme an Maßnahmen im Sinne des § 34 Absatz 2 der Freistellungs- und Urlaubsverordnung NRW vom 10. Januar 2012 (GV. NRW. S. 2, ber. S. 92) in der jeweils geltenden Fassung,</w:t>
      </w:r>
    </w:p>
    <w:p>
      <w:r>
        <w:t xml:space="preserve">3. der tatsächlichen Betreuung eines minderjährigen Kindes oder</w:t>
      </w:r>
    </w:p>
    <w:p>
      <w:r>
        <w:t xml:space="preserve">4. der tatsächlichen Pflege eines nach § 7 Absatz 3 des Pflegezeitengesetzes vom 28. Mai 2008 (BGBl. I S. 874, 896) in der jeweils geltenden Fassung pflegebedürftigen nahen Angehörigen, dessen Pflegebedürftigkeit nach § 3 Absatz 2 des vorgenannten Gesetzes nachgewiesen ist.</w:t>
      </w:r>
    </w:p>
    <w:p>
      <w:r>
        <w:t xml:space="preserve">In den Fällen des Satzes 1 Nummer 3 und 4 erhöht sich die Höchstaltersgrenze um jeweils bis zu drei Jahre, bei mehreren Kindern oder Angehörigen um bis zu sechs Jahre.</w:t>
      </w:r>
    </w:p>
    <w:p>
      <w:r>
        <w:t xml:space="preserve">(3) Schwerbehinderte Menschen und ihnen gemäß § 2 Absatz 3 des Neunten Buches Sozialgesetzbuch – Rehabilitation und Teilhabe behinderter Menschen – vom 19. Juni 2001 (BGBl. I S. 1046, 1047) in der jeweils geltenden Fassung gleichgestellte behinderte Menschen dürfen auch dann eingestellt oder übernommen werden, wenn sie das 53. Lebensjahr noch nicht vollendet haben. Absatz 2 findet keine Anwendung.</w:t>
      </w:r>
    </w:p>
    <w:p>
      <w:r>
        <w:t xml:space="preserve">(4) Die jeweilige Höchstaltersgrenze erhöht sich, wenn die Bewerberin oder der Bewerber an dem Tage, an dem sie oder er den Antrag gestellt hat, die Höchstaltersgrenze nicht überschritten hatte und die Einstellung oder Übernahme innerhalb eines Jahres nach der Antragstellung erfolgt.</w:t>
      </w:r>
    </w:p>
    <w:p>
      <w:r>
        <w:t xml:space="preserve">(5) Ausnahmen von der jeweiligen Höchstaltersgrenze können zugelassen werden, wenn</w:t>
      </w:r>
    </w:p>
    <w:p>
      <w:r>
        <w:t xml:space="preserve">1. der Dienstherr ein erhebliches dienstliches Interesse (insbesondere wissenschaftliches oder künstlerisches Interesse) daran hat, Bewerberinnen oder Bewerber zu gewinnen oder zu behalten oder</w:t>
      </w:r>
    </w:p>
    <w:p>
      <w:r>
        <w:t xml:space="preserve">2. sich nachweislich der berufliche Werdegang aus von der Bewerberin oder dem Bewerber nicht zu vertretenden Gründen in einem Maß verzögert hat, welches die Anwendung der Höchstaltersgrenze unbillig erscheinen ließe.</w:t>
      </w:r>
    </w:p>
    <w:p>
      <w:r>
        <w:t xml:space="preserve">Über Ausnahmen nach Satz 1 entscheidet die jeweilige Hochschule.</w:t>
      </w:r>
    </w:p>
    <w:p>
      <w:r>
        <w:rPr>
          <w:color w:val="555555"/>
          <w:sz w:val="17"/>
        </w:rPr>
        <w:t xml:space="preserve">Zitiervorschlag: § 39a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https://recht.nulegal.eu/gesetze/HG/39a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