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HG (Nordrhein-Westfalen) — Mitgliedschaftsrechtliche Sonderregelungen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Gremien mit Entscheidungsbefugnissen in universitären Angelegenheiten, die Forschung, Kunst und Lehre oder die Berufung von Hochschullehrerinnen und Hochschullehrer unmittelbar berühren, verfügen die Hochschullehrerinnen und Hochschullehrer, die nicht ausschließlich in Fachhochschulstudiengängen tätig sind und nicht gemäß § 122 Absatz 2 des Universitätsgesetzes in seiner vor dem 1. Januar 1990 geltenden Fassung [Gesetz vom 20. Oktober 1987 (GV. NRW. S. 366)] übernommen worden sind, über die Mehrheit der Stimmen.</w:t>
      </w:r>
    </w:p>
    <w:p>
      <w:r>
        <w:t xml:space="preserve">(2) Der Leitung einer wissenschaftlichen Einrichtung, die Aufgaben in universitären Angelegenheiten erfüllt, müssen mehrheitlich an ihr tätige Hochschullehrerinnen und Hochschullehrer angehören, die nicht ausschließlich in Fachhochschulstudiengängen tätig sind.</w:t>
      </w:r>
    </w:p>
    <w:p>
      <w:r>
        <w:t xml:space="preserve">(3) In ein privatrechtliches Dienstverhältnis unter entsprechender Anwendung der Grundsätze des § 122 Absatz 2 des Universitätsgesetzes in seiner vor dem 1. Januar 1990 geltenden Fassung [Gesetz vom 20. Oktober 1987 (GV. NRW. S. 366)] übernommene Professorinnen und Professoren stehen mitgliedschaftsrechtlich den gemäß dieser Vorschrift übernommenen Professorinnen und Professoren gleich.</w:t>
      </w:r>
    </w:p>
    <w:p>
      <w:r>
        <w:t xml:space="preserve">(4) Dozentinnen oder Dozenten im Beamtenverhältnis auf Widerruf, die gemäß § 107 Absatz 1 in ihrer bisherigen dienstrechtlichen Stellung an Universitäten verbleiben, zählen mitgliedschaftsrechtlich zur Gruppe der Professorinnen und Professoren. Dieses gilt auch für die übrigen Beamtinnen, Beamten und Angestellten, die gemäß § 107 Absatz 1 in ihrer bisherigen dienstrechtlichen Stellung an Universitäten verbleiben, wenn sie im Rahmen ihrer hauptberuflichen Dienstaufgaben mindestens drei Jahre überwiegend selbständig in Forschung und Lehre im Sinne des § 35 tätig sind und die Einstellungsvoraussetzungen einer Professorin oder eines Professors nach § 36 erfüllen; der Nachweis dieser Tätigkeit und der Erfüllung der Einstellungsvoraussetzungen gilt als erbracht, wenn der Beamtin oder dem Beamten oder Angestellten an ihrer oder seiner Universität die Bezeichnung „außerplanmäßige Professorin“ oder „außerplanmäßiger Professor“ verliehen ist. Sonstige Beamtinnen, Beamte und Angestellte, die gemäß § 107 Absatz 1 in ihrer bisherigen dienstrechtlichen Stellung an Universitäten verbleiben, zählen mitgliedschaftsrechtlich zur Gruppe der wissenschaftlichen Mitarbeiterinnen und Mitarbeiter.</w:t>
      </w:r>
    </w:p>
    <w:p>
      <w:r>
        <w:rPr>
          <w:color w:val="555555"/>
          <w:sz w:val="17"/>
        </w:rPr>
        <w:t xml:space="preserve">Zitiervorschlag: § 108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