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107 HG (Nordrhein-Westfalen) — Überleitung des wissenschaftlichen Personals</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Beamtinnen, Beamte und Arbeitnehmerinnen und Arbeitnehmer nach dem Universitätsgesetz in der Fassung der Bekanntmachung vom 3. August 1993 (GV. NRW. S. 532), zuletzt geändert durch Gesetz vom 14. Dezember 1999 (GV. NRW. S. 670) oder dem Fachhochschulgesetz in der Fassung der Bekanntmachung vom 3. August 1993 (GV. NRW. S. 564), zuletzt geändert durch Gesetz vom 9. November 1999 (GV. NRW. S. 590, ber. S. 644) jeweils in der vor dem 1. Januar 1990 geltenden Fassung nicht übernommen worden sind, verbleiben sie in ihrer bisherigen dienstrechtlichen Stellung. Ihre Aufgaben bestimmen sich nach dem bisher für sie geltenden Recht; dienstrechtliche Zuordnungen zu bestimmten Hochschulmitgliedern entfallen. Mitgliedschaftsrechtlich sind sie an Hochschulen für angewandte Wissenschaften wie Lehrkräfte für besondere Aufgaben zu behandeln. Soweit an Hochschulen für angewandte Wissenschaften das einer solchen Lehrkraft für besondere Aufgaben übertragene Lehrgebiet nicht durch eine Professorin oder einen Professor vertreten ist, übt sie ihre Lehrtätigkeit selbständig aus.</w:t>
      </w:r>
    </w:p>
    <w:p>
      <w:r>
        <w:t xml:space="preserve">(2) Für Akademische Rätinnen und Akademische Räte und Akademische Oberrätinnen und Akademische Oberräte, die in ein neues Amt als wissenschaftliche Mitarbeiterin oder wissenschaftlicher Mitarbeiter oder Lehrkraft für besondere Aufgaben übernommen worden sind, gilt Artikel X § 5 Absatz 3 des Zweiten Gesetzes zur Vereinheitlichung und Neuregelung des Besoldungsrechts in Bund und Ländern vom 23. Mai 1975 (BGBl. I S. 1173), das zuletzt durch Artikel 15 Absatz 46 des Gesetzes vom 5. Februar 2009 (BGBl. I S. 160) geändert worden ist, entsprechend mit der Maßgabe, dass an die Stelle des Kolleggeldpauschales die Lehrvergütung auf Grund der Fußnoten 1 zu den Besoldungsgruppen H 1 und H 2 der Besoldungsordnung H (Hochschullehrer) tritt. Die Ausgleichszulage wird nur so lange gewährt, wie Lehraufgaben in dem bisherigen Umfange wahrgenommen werden. Die Ausgleichszulage wird nicht gewährt, wenn Lehraufgaben auf Grund eines Lehrauftrages wahrgenommen werden, der vergütet wird.</w:t>
      </w:r>
    </w:p>
    <w:p>
      <w:r>
        <w:t xml:space="preserve">(3) Die am 1. Januar 2005 vorhandenen wissenschaftlichen und künstlerischen Assistentinnen und Assistenten, Oberassistentinnen und Oberassistenten, Oberingenieurinnen und Oberingenieure sowie Hochschuldozentinnen und Hochschuldozenten verbleiben in ihren bisherigen Dienstverhältnissen. Ihre mitgliedschaftsrechtliche und dienstrechtliche Stellung bleibt unberührt. Auf sie finden die sie betreffenden Vorschriften des Hochschulgesetzes in der Fassung des Gesetzes vom 14. März 2000 (GV. NRW. S. 190) weiterhin Anwendung.</w:t>
      </w:r>
    </w:p>
    <w:p>
      <w:r>
        <w:t xml:space="preserve">(4) Absatz 3 gilt nicht für beamtete wissenschaftliche Assistentinnen und Assistenten, die seit dem 23. Februar 2002 ernannt worden sind und denen im Vorgriff auf die Einführung der Juniorprofessur durch den Fachbereichsrat die selbständige Wahrnehmung von Aufgaben in Forschung und Lehre übertragen worden ist.</w:t>
      </w:r>
    </w:p>
    <w:p>
      <w:r>
        <w:rPr>
          <w:color w:val="555555"/>
          <w:sz w:val="17"/>
        </w:rPr>
        <w:t xml:space="preserve">Zitiervorschlag: § 107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https://recht.nulegal.eu/gesetze/HG/107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