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HG 2026</w:t>
      </w:r>
    </w:p>
    <w:p>
      <w:r>
        <w:rPr>
          <w:color w:val="555555"/>
          <w:sz w:val="18"/>
        </w:rPr>
        <w:t xml:space="preserve">Haushaltsgesetz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HG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