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HG 2026 — Verbriefung von Verpflichtungen</w:t>
      </w:r>
    </w:p>
    <w:p>
      <w:r>
        <w:rPr>
          <w:color w:val="555555"/>
          <w:sz w:val="18"/>
        </w:rPr>
        <w:t xml:space="preserve">Haushaltsgesetz 2026</w:t>
      </w:r>
    </w:p>
    <w:p>
      <w:r>
        <w:rPr>
          <w:color w:val="555555"/>
          <w:sz w:val="18"/>
        </w:rPr>
        <w:t xml:space="preserve">Stand: 01.01.2026 (konsolidierte Textfassung, kein amtliches Inkrafttretensdatum)</w:t>
      </w:r>
    </w:p>
    <w:p>
      <w:r>
        <w:t xml:space="preserve">Das zuständige Bundesministerium wird ermächtigt, die Beteiligungen, Zuschüsse und Beiträge der Bundesrepublik Deutschland zugunsten der in Kapitel 0904 Titel 687 04, Kapitel 2303 Titel 687 04 und 896 09, Kapitel 2304 Titel 687 01, 687 02, 687 03, 687 04 und 687 05 des Bundeshaushaltsplans erwähnten internationalen Finanzinstitutionen und Fonds durch Hingabe unverzinslicher Schuldscheine zu erbringen.</w:t>
      </w:r>
    </w:p>
    <w:p>
      <w:r>
        <w:rPr>
          <w:color w:val="555555"/>
          <w:sz w:val="17"/>
        </w:rPr>
        <w:t xml:space="preserve">Zitiervorschlag: § 12 HG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https://recht.nulegal.eu/gesetze/HG%202026/12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