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2025 — Gewährleistungsermächtigungen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Das Bundesministerium der Finanzen wird ermächtigt, Bürgschaften, Garantien oder sonstige Gewährleistungen bis zur Höhe von insgesamt 1 011 710 000 000 Euro zu übernehmen, davon</w:t>
      </w:r>
    </w:p>
    <w:p>
      <w:pPr>
        <w:ind w:left="420"/>
      </w:pPr>
      <w:r>
        <w:t xml:space="preserve">1. bis zu 140 000 000 000 Euro im Zusammenhang mit förderungswürdigen oder im besonderen staatlichen Interesse der Bundesrepublik Deutschland liegenden Ausfuhren,</w:t>
      </w:r>
    </w:p>
    <w:p>
      <w:pPr>
        <w:ind w:left="420"/>
      </w:pPr>
      <w:r>
        <w:t xml:space="preserve">2. bis zu 70 000 000 000 Euro</w:t>
      </w:r>
    </w:p>
    <w:p>
      <w:pPr>
        <w:ind w:left="780"/>
      </w:pPr>
      <w:r>
        <w:t xml:space="preserve">a) für Kredite an ausländische Schuldner zur Finanzierung förderungswürdiger Vorhaben oder bei besonderem staatlichem Interesse der Bundesrepublik Deutschland,</w:t>
      </w:r>
    </w:p>
    <w:p>
      <w:pPr>
        <w:ind w:left="780"/>
      </w:pPr>
      <w:r>
        <w:t xml:space="preserve">b) zur Absicherung des politischen Risikos bei förderungswürdigen Direktinvestitionen im Ausland;</w:t>
      </w:r>
    </w:p>
    <w:p>
      <w:pPr>
        <w:ind w:left="420"/>
      </w:pPr>
      <w:r>
        <w:t xml:space="preserve">3. bis zu 45 000 000 000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650 000 000 000 Euro zur Förderung der Binnenwirtschaft und zur Abdeckung von Haftungslagen im In- und Ausland,</w:t>
      </w:r>
    </w:p>
    <w:p>
      <w:pPr>
        <w:ind w:left="420"/>
      </w:pPr>
      <w:r>
        <w:t xml:space="preserve">6. bis zu 90 000 000 000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im Sinne des Anhangs I der Verordnung (EU) Nr. 1233/2011 des Europäischen Parlaments und des Rates vom 16. November 2011 über die Anwendung bestimmter Leitlinien auf dem Gebiet der öffentlich unterstützten Exportkredite sowie zur Aufhebung der Beschlüsse 2001/76/EG und 2001/77/EG des Rates (ABl. L 326 vom 8.12.2011, S. 45) auf deutschen Werften.</w:t>
      </w:r>
    </w:p>
    <w:p>
      <w:r>
        <w:t xml:space="preserve">Einzelheiten ergeben sich aus den verbindlichen Erläuterungen zu Kapitel 3208 des Bundeshaushaltsplans.</w:t>
      </w:r>
    </w:p>
    <w:p>
      <w:r>
        <w:t xml:space="preserve">(2) Auf die in Absatz 1 Satz 1 genannten Höchstbeträge werden die auf 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20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Vor Übernahme von Bürgschaften, Garantien oder sonstigen Gewährleistungen nach Absatz 1 Satz 1 Ziffer 1, 2 und 5 über 700 000 000 Euro je Haushaltsjahr und Einzelfall ist die Einwilligung des Haushaltsausschusses des Deutschen Bundestages einzuholen. Sofern aus zwingenden Gründen eine unerlässliche Ausnahme von der Unterrichtung oder Einwilligung geboten ist oder die Übernahme der Erfüllung einer rechtlichen Verpflichtung dient, ist der Haushaltsausschuss des Deutschen Bundestages im Anschluss unverzüglich zu unterrichten.</w:t>
      </w:r>
    </w:p>
    <w:p>
      <w:r>
        <w:rPr>
          <w:color w:val="555555"/>
          <w:sz w:val="17"/>
        </w:rPr>
        <w:t xml:space="preserve">Zitiervorschlag: § 3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