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HG 2024 — Umwandlung von Planstellen und Stellen</w:t>
      </w:r>
    </w:p>
    <w:p>
      <w:r>
        <w:rPr>
          <w:color w:val="555555"/>
          <w:sz w:val="18"/>
        </w:rPr>
        <w:t xml:space="preserve">Haushaltsgesetz 2024</w:t>
      </w:r>
    </w:p>
    <w:p>
      <w:r>
        <w:rPr>
          <w:color w:val="555555"/>
          <w:sz w:val="18"/>
        </w:rPr>
        <w:t xml:space="preserve">Historische Fassung: Stand 15.02.2024 bis 13.04.2025. Dies ist nicht die aktuelle Fassung.</w:t>
      </w:r>
    </w:p>
    <w:p>
      <w:r>
        <w:t xml:space="preserve">Die obersten Bundesbehörden werden ermächtigt, Planstellen in gleichwertige Stellen und Stellen in gleichwertige Planstellen umzuwandeln, soweit dafür ein unabweisbarer Bedarf besteht.</w:t>
      </w:r>
    </w:p>
    <w:p>
      <w:r>
        <w:rPr>
          <w:color w:val="555555"/>
          <w:sz w:val="17"/>
        </w:rPr>
        <w:t xml:space="preserve">Zitiervorschlag: § 18 HG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https://recht.nulegal.eu/gesetze/HG%202024/18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HG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