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HG 2023 (Bayern) — Bewirtschaftung der Personalausgaben, Stellenbesetzung</w:t>
      </w:r>
    </w:p>
    <w:p>
      <w:r>
        <w:rPr>
          <w:color w:val="555555"/>
          <w:sz w:val="18"/>
        </w:rPr>
        <w:t xml:space="preserve">Haushaltsgesetz 2023</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der Bewirtschaftung der Personalausgaben sind die Verwaltungen an die Stellenpläne für planmäßige Beamte und Richter, Beamte und Richter auf Zeit, Beamte und Richter auf Probe (Titel 422 01 bis 422 08 und 422 11 bis 422 15), für Beamte auf Widerruf im Vorbereitungsdienst (Titel 422 21 bis 422 25), für abgeordnete Beamte und Richter (Titel 422 31 bis 422 35) sowie für Arbeitnehmer (Titel 428 01 bis 428 08) gebunden. Bei der Bewirtschaftung der Stellenpläne und der Personalausgaben sind neben den folgenden Absätzen die Nrn. 2 und 3 der Durchführungsbestimmungen zum Haushaltsgesetz 2023 (Anlage 2 – DBestHG 2023) verbindlich zu beachten.</w:t>
      </w:r>
    </w:p>
    <w:p>
      <w:r>
        <w:t xml:space="preserve">(2) Die im Haushaltsplan neu ausgebrachten Stellen für Beamte, Richter und Arbeitnehmer sind gesperrt; die Aufhebung der Sperre richtet sich nach Art. 36 BayHO. Frei werdende Stellen für Beamte, Richter und Arbeitnehmer dürfen frühestens nach Ablauf von drei Monaten vom Tag des Freiwerdens an besetzt werden (Wiederbesetzungssperre); dies gilt auch für Stellen in Titelgruppen und für Stellen, die bei den Titeln 428 21 und 428 22 veranschlagt sind. Satz 2 gilt nicht bei einer Neueinstellung eines schwerbehinderten Menschen. Die zuständige oberste Dienstbehörde kann im Einvernehmen mit dem Staatsministerium der Finanzen und für Heimat in besonderen Fällen Ausnahmen von Satz 2 zulassen. Abweichend von Art. 50 Abs. 1 Satz 2 BayHO können im Haushaltsjahr 2023 kw-Vermerke, die im Rahmen der Neugliederung der Geschäftsbereiche oder der Verwaltungsreform auszubringen sind, mit einer zeitlichen Einschränkung versehen werden.</w:t>
      </w:r>
    </w:p>
    <w:p>
      <w:r>
        <w:t xml:space="preserve">(3) Bei der Stellenbesetzung ist Folgendes zu beachten:</w:t>
      </w:r>
    </w:p>
    <w:p>
      <w:r>
        <w:t xml:space="preserve">1. Innerhalb der einzelnen Haushaltskapitel können, soweit und solange dienstliche Bedürfnisse es erfordern, die im Haushaltsplan ausgebrachten Planstellen und Stellen nach folgenden Maßgaben auch anderweitig besetzt werden:</w:t>
      </w:r>
    </w:p>
    <w:p>
      <w:r>
        <w:t xml:space="preserve">a) 1 Freie und besetzbare Planstellen und andere Stellen können wie folgt besetzt werden:</w:t>
      </w:r>
    </w:p>
    <w:p>
      <w:r>
        <w:t xml:space="preserve">aa) Stellen für planmäßige Beamte oder Richter (Titel 422 0.)</w:t>
      </w:r>
    </w:p>
    <w:p>
      <w:r>
        <w:t xml:space="preserve">– durch planmäßige Beamte oder Richter (Titel 422 0.),</w:t>
      </w:r>
    </w:p>
    <w:p>
      <w:r>
        <w:t xml:space="preserve">– durch Beamte oder Richter auf Zeit, durch Beamte oder Richter auf Probe sowie durch abgeordnete Beamte oder Richter (Titel 422 3.),</w:t>
      </w:r>
    </w:p>
    <w:p>
      <w:r>
        <w:t xml:space="preserve">– durch Beamte auf Widerruf im Vorbereitungsdienst (Titel 422 21 bis 422 25),</w:t>
      </w:r>
    </w:p>
    <w:p>
      <w:r>
        <w:t xml:space="preserve">– durch Arbeitnehmer (Titel 428 0., 428 2. und 428 3.) oder</w:t>
      </w:r>
    </w:p>
    <w:p>
      <w:r>
        <w:t xml:space="preserve">– durch Arbeitnehmer für sonstige Hilfsleistungen und dergleichen (Titel 428 1.);</w:t>
      </w:r>
    </w:p>
    <w:p>
      <w:r>
        <w:t xml:space="preserve">bb) Stellen für Beamte auf Widerruf im Vorbereitungsdienst (Titel 422 21 bis 422 25)</w:t>
      </w:r>
    </w:p>
    <w:p>
      <w:r>
        <w:t xml:space="preserve">– durch Beamte auf Widerruf im Vorbereitungsdienst mit gleichem oder niedrigerem Anwärtergrundbetrag (Art. 77 des Bayerischen Besoldungsgesetzes – BayBesG),</w:t>
      </w:r>
    </w:p>
    <w:p>
      <w:r>
        <w:t xml:space="preserve">– in Kapitel 03 18 durch Polizeioberwachtmeister der Besoldungsgruppe A 5,</w:t>
      </w:r>
    </w:p>
    <w:p>
      <w:r>
        <w:t xml:space="preserve">– durch Studierende in praxisintegrierten dualen Bachelor- und Masterstudiengängen, durch dual Studierende in ausbildungsintegrierten dualen Studiengängen, durch Auszubildende oder durch Praktikanten jeweils mit betragsmäßig gleichen oder niedrigeren Bezügen oder</w:t>
      </w:r>
    </w:p>
    <w:p>
      <w:r>
        <w:t xml:space="preserve">– durch Dienstanfänger;</w:t>
      </w:r>
    </w:p>
    <w:p>
      <w:r>
        <w:t xml:space="preserve">cc) Stellen für Arbeitnehmer (Titel 428 0.)</w:t>
      </w:r>
    </w:p>
    <w:p>
      <w:r>
        <w:t xml:space="preserve">– durch Arbeitnehmer (Titel 428 0.),</w:t>
      </w:r>
    </w:p>
    <w:p>
      <w:r>
        <w:t xml:space="preserve">– durch Arbeitnehmer (Titel 428 2.),</w:t>
      </w:r>
    </w:p>
    <w:p>
      <w:r>
        <w:t xml:space="preserve">– durch Arbeitnehmer für sonstige Hilfsleistungen und dergleichen (Titel 428 1.),</w:t>
      </w:r>
    </w:p>
    <w:p>
      <w:r>
        <w:t xml:space="preserve">– durch Studierende in praxisintegrierten dualen Bachelor- und Masterstudiengängen,</w:t>
      </w:r>
    </w:p>
    <w:p>
      <w:r>
        <w:t xml:space="preserve">– durch dual Studierende in ausbildungsintegrierten dualen Studiengängen oder</w:t>
      </w:r>
    </w:p>
    <w:p>
      <w:r>
        <w:t xml:space="preserve">– durch Auszubildende.</w:t>
      </w:r>
    </w:p>
    <w:p>
      <w:r>
        <w:t xml:space="preserve">2 Die in Satz 1 genannten Stellenbesetzungen dürfen nur mit Beschäftigten gleicher oder niedrigerer Besoldungs- oder Entgeltgruppen vorgenommen werden; bei der Besetzung von Stellen für planmäßige Beamte durch Beamte auf Widerruf im Vorbereitungsdienst (Titel 422 21 bis 422 25) sind für die zu besetzenden Planstellen die Eingangsämter maßgebend, in die die Beamten auf Widerruf im Vorbereitungsdienst nach Abschluss des Vorbereitungsdienstes voraussichtlich eintreten. 3 Planstellen mit einer Amtszulage (Art. 34 Abs. 1 BayBesG), mit einer Zulage für besondere Berufsgruppen (Art. 34 Abs. 2 BayBesG) oder mit einer besonderen Zulage für Richter (Art. 56 BayBesG) sowie Planstellen mit einer Kombination der genannten Zulagen gelten als eigene Besoldungsgruppe. 4 Gleiches gilt für Planstellen mit einer Stellenzulage (Art. 51 BayBesG), soweit der Ausweis der Stellenzulage im Haushaltsplan durch Gesetz oder Rechtsverordnung vorgeschrieben ist. 5 Planstellen derselben Besoldungsgruppe mit einer Amtszulage oder mit einer Zulage für besondere Berufsgruppen gelten bei der Stellenverrechnung als gleichwertig; dies gilt nicht, wenn Planstellen sowohl mit einer Amtszulage als auch mit einer Zulage für besondere Berufsgruppen ausgebracht sind. 6 Soweit gemäß Satz 1 Doppelbuchst. aa Stellen für planmäßige Beamte oder Richter (Titel 422 0.) oder soweit gemäß Satz 1 Doppelbuchst. bb Stellen für Beamte auf Widerruf im Vorbereitungsdienst (Titel 422 21 bis 422 25) durch Arbeitnehmer (Titel 428 3.) besetzt werden, sind die Ausgaben bei Titel 428 07 nachzuweisen; die Ausgaben können mit Zustimmung des Staatsministeriums der Finanzen und für Heimat auch bei Titel 428 08 nachgewiesen werden.</w:t>
      </w:r>
    </w:p>
    <w:p>
      <w:r>
        <w:t xml:space="preserve">b) Ein Beamter, der vom Landtag auf Grund der Verfassung oder auf Grund eines Landesgesetzes gewählt wurde, kann nach dem Ende seiner Amtszeit bis zur Einweisung in eine für ihn geeignete Planstelle auf einer Planstelle niedrigerer Wertigkeit, mindestens jedoch der Besoldungsgruppe A 13, verrechnet werden.</w:t>
      </w:r>
    </w:p>
    <w:p>
      <w:r>
        <w:t xml:space="preserve">c) 1 Auf Stellen für Beamte auf Widerruf im Vorbereitungsdienst und auf Stellen für Polizeivollzugsbeamte in Ausbildung (Titel 422 21 bis 422 25) dürfen mit Zustimmung des Staatsministeriums der Finanzen und für Heimat bis zur Bekanntmachung des nächsten Haushaltsgesetzes Beamte auf Probe oder Beamte auf Lebenszeit im jeweiligen Eingangsamt verrechnet werden. 2 Die Zustimmung des Staatsministeriums der Finanzen und für Heimat ist nicht erforderlich, wenn die Verrechnung zwölf Monate nicht überschreitet und die dadurch entstehenden Mehrkosten an geeigneter Stelle bei den Personalausgaben des entsprechenden Einzelplans zusätzlich eingespart werden.</w:t>
      </w:r>
    </w:p>
    <w:p>
      <w:r>
        <w:t xml:space="preserve">d) 1 Von den Stellenplänen darf vorübergehend nur dann abgewichen werden, wenn Höhergruppierungen von Arbeitnehmern auf Grund für den Freistaat Bayern verbindlicher Tarifverträge durchzuführen sind. 2 Nach Möglichkeit sind hierfür jedoch besetzbare freie Stellen zu verwenden. 3 In der Aufzeichnung über die Stellenbesetzung ist die höhere Eingruppierung unter Hinweis auf den entsprechenden Tarifvertrag zu vermerken.</w:t>
      </w:r>
    </w:p>
    <w:p>
      <w:r>
        <w:t xml:space="preserve">e) 1 Von den Stellenplänen darf mit Zustimmung des Staatsministeriums der Finanzen und für Heimat vorübergehend abgewichen werden, wenn Höhergruppierungen von Arbeitnehmern auf Grund einer höchstrichterlichen Entscheidung durchzuführen sind. 2 Vorrangig sind hierfür jedoch geeignete besetzbare freie Stellen zu verwenden. 3 In der Aufzeichnung über die Stellenbesetzung ist die höhere Eingruppierung unter Hinweis auf die Zustimmung des Staatsministeriums der Finanzen und für Heimat zu vermerken.</w:t>
      </w:r>
    </w:p>
    <w:p>
      <w:r>
        <w:t xml:space="preserve">2. Beamte, die eine Zulage für die Wahrnehmung befristeter Funktionen (Art. 53 BayBesG) und deshalb eine Besoldung entsprechend einer höheren Besoldungsgruppe erhalten, sind, soweit im Haushaltsplan nichts anderes bestimmt ist, in eine Planstelle dieser Besoldungsgruppe einzuweisen.</w:t>
      </w:r>
    </w:p>
    <w:p>
      <w:r>
        <w:t xml:space="preserve">3. 1 Beamte oder Arbeitnehmer, die auf Grund gesetzlicher oder tariflicher Vorschrift für ihre Person betragsmäßig dauerhaft Besoldung oder Entgelte einer höheren Besoldungs- oder Entgeltgruppe erhalten, sind in die nächste besetzbar werdende Stelle dieser oder einer höheren Besoldungs- oder Entgeltgruppe einzuweisen. 2 Für den Ausgleich von Amtszulagen und Zulagen für besondere Berufsgruppen gilt Entsprechendes. 3 Satz 1 gilt nicht für Zulagen gemäß Art. 57 BayBesG.</w:t>
      </w:r>
    </w:p>
    <w:p>
      <w:r>
        <w:t xml:space="preserve">4. 1 Nr. 3 gilt entsprechend, wenn Arbeitnehmern bei einer vorübergehenden Übertragung einer höherwertigen Tätigkeit nach § 14 des Tarifvertrags für den öffentlichen Dienst der Länder (TV-L) eine Zulage zu zahlen ist. 2 Dies gilt jedoch nicht bei einer vorübergehenden Übertragung einer höherwertigen Tätigkeit nach § 14 TV-L für die Zeit der Vertretung eines erkrankten Bediensteten, für die Zeit der Vertretung einer Bediensteten, die den Beschäftigungsverboten nach den mutterschutzrechtlichen Vorschriften unterliegt, oder für die Zeit der vollumfänglichen Urlaubsvertretung. 3 Nr. 3 gilt in besonderen unvorhergesehenen und unabweisbaren Einzelfällen entsprechend, wenn Arbeitnehmern höherwertige Tätigkeiten übertragen werden sollen und dadurch tarifrechtliche Ansprüche auf Höhergruppierung begründet werden.</w:t>
      </w:r>
    </w:p>
    <w:p>
      <w:r>
        <w:t xml:space="preserve">5. Wird einem Beamten, der ein Amt der Besoldungsordnung A (Art. 22 BayBesG) innehat, ein Amt der Besoldungsordnung R (Art. 46 BayBesG) verliehen und erhält dieser Beamte gemäß Art. 21 BayBesG weiterhin das höhere Grundgehalt des Amtes der Besoldungsordnung A, kann von der Anwendung der Nr. 3 abgesehen werden.</w:t>
      </w:r>
    </w:p>
    <w:p>
      <w:r>
        <w:t xml:space="preserve">6. Wird einem Bediensteten Elternzeit gewährt, kann zur Überbrückung eines unabweisbaren Aushilfsbedarfs das ganze oder teilweise freie Stellengehalt der betreffenden Stelle für die Beschäftigung von Aushilfskräften verwendet werden.</w:t>
      </w:r>
    </w:p>
    <w:p>
      <w:r>
        <w:t xml:space="preserve">7. 1 Wird ein Bediensteter unter Fortfall der Bezüge beurlaubt und auf einer Leerstelle geführt, kann zur Überbrückung eines unabweisbaren Aushilfsbedarfs das ganze oder teilweise freie Stellengehalt der betreffenden Stelle – für die gemäß Abs. 1 Stellenbindung bestehen muss – zur Verstärkung des Titels 428 1. verwendet werden. 2 Die Verstärkung kann nur zum Abschluss befristeter Arbeitsverträge verwendet werden. 3 Abs. 2 Satz 2 bleibt unberührt.</w:t>
      </w:r>
    </w:p>
    <w:p>
      <w:r>
        <w:t xml:space="preserve">8. 1 Wird eine Elternzeit zur Inanspruchnahme der Schutzfristen vor und nach der Entbindung entsprechend der mutterschutzrechtlichen Vorschriften vorzeitig beendet, so ist die Beamtin während der Schutzfristen in eine zur Verrechnung ihrer Bezüge geeignete freie und besetzbare Planstelle ihrer Verwaltung einzuweisen. 2 Bis zu einer Einweisung in eine geeignete freie und besetzbare Planstelle ist die Beamtin während der Schutzfristen auf einer freien und besetzbaren Planstelle einer um bis zu vier Besoldungsgruppen niedrigeren Besoldungsgruppe zu führen. 3 Ist eine Einweisung im Sinne der Sätze 1 und 2 mangels freier und besetzbarer Planstellen oder auf Grund einer geplanten zwingend notwendigen Inanspruchnahme der Planstellen nicht möglich und wurde die Beamtin während der Elternzeit auf einer Leerstelle geführt, kann die Beamtin vorübergehend, höchstens für die Dauer der Schutzfristen, weiterhin auf der Leerstelle geführt werden. 4 Die Sätze 1 bis 3 gelten für Arbeitnehmerinnen entsprechend.</w:t>
      </w:r>
    </w:p>
    <w:p>
      <w:r>
        <w:t xml:space="preserve">9. Im Übrigen sind Abweichungen bei der Stellenbesetzung nur in besonderen unvorhergesehenen und unabweisbaren Einzelfällen mit Zustimmung des Staatsministeriums der Finanzen und für Heimat kostenneutral möglich.</w:t>
      </w:r>
    </w:p>
    <w:p>
      <w:r>
        <w:t xml:space="preserve">(4) In den Kapiteln 15 02, 15 05, 15 28 und 15 49 kann das Staatsministerium für Wissenschaft und Kunst, in den Kapiteln 15 06 bis 15 27, 15 32 bis 15 48, 15 50 sowie 15 59 bis 15 64 können die Hochschulen und das Elitenetzwerk Bayern sowie die Bayerische Akademie der Wissenschaften innerhalb ihres jeweiligen Kapitels die Amtsbezeichnungen, Stellenwertigkeiten und Stellenzahlen der ausgebrachten Stellen für Forschung und Lehre kostenneutral neu festsetzen, soweit die Stellen frei sind oder frei werden und ein unabweisbarer Bedarf für die Neufestsetzung besteht. Veränderungen im Bereich der Stellen für die Hochschulverwaltung bedürfen der vorherigen Zustimmung durch das Staatsministerium für Wissenschaft und Kunst. Im Benehmen mit der jeweiligen Hochschule können Stellen nach Kapitel 15 28 oder 15 49 umgesetzt und vom Staatsministerium für Wissenschaft und Kunst den vorgenannten Kapiteln zur Abdeckung eines unabweisbaren Personalbedarfs zugewiesen werden. Hierbei können die Amtsbezeichnungen, Stellenwertigkeiten und die Stellenzahlen kostenneutral geändert werden. Das Staatsministerium für Wissenschaft und Kunst wird ermächtigt, im Rahmen der zur Verfügung stehenden Mittel die Wertigkeiten der in den Kapiteln 15 07 bis 15 27, 15 32 bis 15 48 sowie 15 59 bis 15 64 jeweils in der Titelgruppe 86 ausgebrachten Stellen kostenneutral neu festzusetzen.</w:t>
      </w:r>
    </w:p>
    <w:p>
      <w:r>
        <w:t xml:space="preserve">(5) Sind im Vollzug von Art. 25 Abs. 1 und 6 des Kommunal-Wahlbeamten-Gesetzes Beamte oder Arbeitnehmer in den Staatsdienst zu übernehmen, so gelten die dafür erforderlichen Stellen zusätzlich in der entsprechenden Wertigkeit für die Dauer von zwei Jahren als im Staatshaushalt bewilligt. Nach diesem Zeitraum sind diese Beschäftigten in andere geeignete, freie und besetzbare Stellen einzuweisen. Soweit bei der entsprechenden Verwaltung hierfür keine geeigneten Stellen zur Verfügung stehen, gelten Leerstellen der entsprechenden Wertigkeit als bewilligt; Art. 50 Abs. 5 BayHO ist entsprechend anzuwenden.</w:t>
      </w:r>
    </w:p>
    <w:p>
      <w:r>
        <w:t xml:space="preserve">(6) Aus ausschließlich durch den Freistaat Bayern für bestimmte Zwecke und Programme bereit gestellten Mitteln im Einzelplan 15 werden</w:t>
      </w:r>
    </w:p>
    <w:p>
      <w:r>
        <w:t xml:space="preserve">1. das Staatsministerium der Finanzen und für Heimat zur Schaffung von Planstellen und</w:t>
      </w:r>
    </w:p>
    <w:p>
      <w:r>
        <w:t xml:space="preserve">2. das Staatsministerium für Wissenschaft und Kunst zur Schaffung von Stellen für Arbeitnehmer</w:t>
      </w:r>
    </w:p>
    <w:p>
      <w:r>
        <w:t xml:space="preserve">ermächtigt. Die Stellen erhalten den Vermerk „kw mit Auslaufen der Finanzierung“. Die geschaffenen Stellen dürfen nur so lange in Anspruch genommen werden, als die Anschlussfinanzierung gesichert ist.</w:t>
      </w:r>
    </w:p>
    <w:p>
      <w:r>
        <w:t xml:space="preserve">(7) Aus Zuwendungen Dritter – EU, Bund, Sonstige – einschließlich der Bund-/Länderprogramme zur Förderung der Gleichstellung von Frauen und Männern in Wissenschaft und Forschung an deutschen Hochschulen (Professorinnenprogramm), aus Mitteln für bessere Studienbedingungen und mehr Qualität in der Lehre und zur Förderung der Gewinnung und Entwicklung von professoralem Personal an Fachhochschulen sowie aus Mitteln zur Einrichtung von Projekten in den beiden Förderlinien der Exzellenzstrategie werden</w:t>
      </w:r>
    </w:p>
    <w:p>
      <w:r>
        <w:t xml:space="preserve">1. das Staatsministerium der Finanzen und für Heimat zur Schaffung von Planstellen und</w:t>
      </w:r>
    </w:p>
    <w:p>
      <w:r>
        <w:t xml:space="preserve">2. das Staatsministerium für Wissenschaft und Kunst zur Schaffung von Stellen für Arbeitnehmer</w:t>
      </w:r>
    </w:p>
    <w:p>
      <w:r>
        <w:t xml:space="preserve">ermächtigt. Die Stellen erhalten den Vermerk „kw mit Auslaufen der Finanzierung“. Die geschaffenen Stellen dürfen nur so lange in Anspruch genommen werden, als die Personalaufwendungen, im Fall von Planstellen grundsätzlich mit Versorgungszuschlag, von dritter Seite erstattet werden und die Anschlussfinanzierung gesichert ist. Gesetzliche und arbeitsvertraglich vereinbarte Beihilfeleistungen für Beamte und Arbeitnehmer auf nach Satz 1 aus Zuwendungen Dritter geschaffenen Stellen können abweichend von Satz 3 auch zulasten der Beihilfeansätze bei Kapitel 15 02 Titelgruppe 61 bis 65 gewährt werden, wenn die betreffenden Dienststellen im Gegenzug einen Beitrag in Höhe des Durchschnittsbetrags der jährlichen Beihilfe- und Verwaltungsaufwendungen pro Beihilfeanspruch an den Staatshaushalt abführen; das Staatsministerium der Finanzen und für Heimat teilt den betroffenen Dienststellen die nach den Aufwendungen des Vorjahres zu bestimmenden Beträge mit. Auf diesen Stellen geführtes Lehrpersonal hat grundsätzlich die volle Lehrverpflichtung zu erbringen.</w:t>
      </w:r>
    </w:p>
    <w:p>
      <w:r>
        <w:t xml:space="preserve">(8) Zuschläge zur Sicherung der Funktions- und Wettbewerbsfähigkeit gemäß Art. 60 BayBesG sowie Anwärtersonderzuschläge gemäß Art. 78 BayBesG dürfen nur geleistet werden, soweit hierfür im Haushaltsplan Ausgabemittel veranschlagt sind. Im Haushaltsjahr 2023 sind für Zuschläge gemäß Art. 60 BayBesG Ausgabemittel für 340 Vergabemöglichkeiten veranschlagt; für die Justizvollzugsanstalten sind Ausgabemittel für Zuschläge gemäß Art. 78 BayBesG veranschlagt. Für die Zahlung von Zuschlägen zur Gewinnung von IT-Fachkräften gemäß Art. 60a BayBesG und die Zahlung von Zuschlägen zur Gewinnung von Personal für den öffentlichen Gesundheitsdienst gemäß Art. 60b BayBesG sind Ausgabemittel zu veranschlagen. Außertarifliche Zulagen zur Gewinnung und Bindung von Fachkräften dürfen nur geleistet werden, soweit im Haushaltsplan geeignete Ausgabemittel oder Stellen zur Verfügung stehen. Notwendige Abweichungen bei der Stellenbesetzung bedürfen der Zustimmung des Staatsministeriums der Finanzen und für Heimat.</w:t>
      </w:r>
    </w:p>
    <w:p>
      <w:r>
        <w:t xml:space="preserve">(9) Über Stellen und die entsprechenden Ausgabemittel, die der Stellenplan als „kw gemäß Art. 6 Abs. 9 Haushaltsgesetz 2023“ bezeichnet, darf mit ihrem Freiwerden ab dem 1. August 2024 nicht mehr verfügt werden. Satz 1 gilt unabhängig vom Grund des Freiwerdens. Art. 47 Abs. 2 BayHO ist nicht anzuwenden. Soweit eine Ernennung gemäß § 8 Abs. 1 des Beamtenstatusgesetzes (BeamtStG), der ein vor dem 31. Juli 2024 zum Freistaat Bayern begründetes Beamtenverhältnis auf Widerruf im Vorbereitungsdienst unmittelbar vorausgegangen ist, auf Grund des in Satz 1 genannten Zeitpunkts nicht möglich ist, verschiebt sich dieser Zeitpunkt auf den ersten Kalendertag, der nach dem Zeitpunkt des Wirksamwerdens der Ernennung liegt. Schließt sich unmittelbar nach dem Beamtenverhältnis auf Widerruf im Vorbereitungsdienst ein Arbeitsverhältnis nach den Vorschriften des Tarifvertrags für den öffentlichen Dienst der Länder an oder ist vor der Ernennung ein Arbeitsverhältnis nach den Vorschriften des Tarifvertrags für den öffentlichen Dienst der Länder vorgeschrieben, gilt Satz 4 entsprechend. Satz 4 gilt nicht für Stellen für Beamte auf Widerruf im Vorbereitungsdienst. Soweit die mit einem kw-Vermerk gemäß Satz 1 versehenen Stellen mit befristet beschäftigten Arbeitnehmern besetzt wurden, verschiebt sich der in Satz 1 genannte Zeitpunkt auf das Ende des jeweiligen befristeten Arbeitsvertrags, höchstens jedoch um zwölf Monate. Die Art. 6c und 6f bleiben unberührt.</w:t>
      </w:r>
    </w:p>
    <w:p>
      <w:r>
        <w:t xml:space="preserve">(10) Das Staatsministerium für Ernährung, Landwirtschaft und Forsten wird ermächtigt, im Einvernehmen mit dem Staatsministerium der Finanzen und für Heimat kostenneutral bis zu 20 Stellen innerhalb des Einzelplans 08 in das Kapitel 08 20 zur Errichtung eines Kompetenzzentrums für Ernährung umzusetzen, das verwaltungsmäßig in die Landesanstalt für Landwirtschaft eingebunden ist.</w:t>
      </w:r>
    </w:p>
    <w:p>
      <w:r>
        <w:t xml:space="preserve">(11) Art. 68 Abs. 1 Satz 2 und 3 BayBesG ist mit der Maßgabe anzuwenden, dass jeweils an die Stelle des Betrags „12 200 000 €“ der Betrag „8 800 000 €“ und an die Stelle des Prozentsatzes „0,2“ der Prozentsatz „0,14“ tritt.</w:t>
      </w:r>
    </w:p>
    <w:p>
      <w:r>
        <w:t xml:space="preserve">(12) Das Staatsministerium der Finanzen und für Heimat wird ermächtigt, im Einvernehmen mit den betroffenen obersten Dienstbehörden, Stellen und die entsprechenden Personalmittel aus den Einzelplänen 02 bis 16 in die für die Einführung und für den Betrieb der elektronischen Akte zuständigen Behörden umzusetzen und die Stellen bei Bedarf kostenneutral umzuwandeln. Stellen im Sinne des Satzes 1 sind Stellen, die der Stellenbindung gemäß Abs. 1 Satz 1 unterliegen oder für die der Abschluss unbefristeter Arbeitsverhältnisse zugelassen ist. Die Stellen können mit einem Vermerk versehen werden, der eine Rückumsetzung oder kostenneutrale Rückumwandlung oder beides vorsieht. Die Sätze 1 bis 3 gelten entsprechend für die Einführung und für den Betrieb eines zentralen Lizenzmanagements.</w:t>
      </w:r>
    </w:p>
    <w:p>
      <w:r>
        <w:t xml:space="preserve">(13) Das Staatsministerium der Finanzen und für Heimat wird ermächtigt, im Einvernehmen mit den betroffenen obersten Dienstbehörden, zur Deckung des personellen Bedarfs in der Unterbringungsverwaltung der Regierungen, in den Verwaltungsgerichten und in den sonstigen für Asylbewerber oder für den Vollzug der Regelungen zur Fachkräfteeinwanderung zuständigen staatlichen Behörden Stellen, die der Stellenbindung gemäß Abs. 1 Satz 1 unterliegen, umzusetzen und bei Bedarf kostenneutral umzuwandeln. Satz 1 gilt entsprechend für Stellen, die nicht der Stellenbindung gemäß Abs. 1 Satz 1 unterliegen, aber für die im Haushaltsplan der Abschluss unbefristeter Beschäftigungsverhältnisse zugelassen ist. Die für die umgesetzten Stellen veranschlagten Haushaltsmittel sind zusammen mit den Stellen umzusetzen. Die Stellen können mit einem Vermerk versehen werden, der eine Rückumsetzung oder kostenneutrale Rückumwandlung oder beides vorsieht.</w:t>
      </w:r>
    </w:p>
    <w:p>
      <w:r>
        <w:t xml:space="preserve">(14) Das Staatsministerium der Finanzen und für Heimat wird ermächtigt, im Einvernehmen mit den betroffenen obersten Dienstbehörden, Stellen und die entsprechenden Personalmittel im Rahmen von Behördenverlagerungen sowie im Rahmen der Einrichtung von Behördensatelliten in besonderen Einzelfällen umzusetzen und die Stellen bei Bedarf kostenneutral umzuwandeln. Stellen im Sinne des Satzes 1 sind Stellen, die der Stellenbindung gemäß Abs. 1 Satz 1 unterliegen oder für die der Abschluss unbefristeter Arbeitsverhältnisse zugelassen ist.</w:t>
      </w:r>
    </w:p>
    <w:p>
      <w:r>
        <w:t xml:space="preserve">(15) Das Staatsministerium der Finanzen und für Heimat wird ermächtigt, im Einvernehmen mit den betroffenen obersten Dienstbehörden, die Stellen und die entsprechenden Personalmittel sowie die Amtsentschädigung und die Mittel, die für die Beauftragten der Bayerischen Staatsregierung und ihre Geschäftsstellen veranschlagt sind, umzusetzen und die Stellen bei Bedarf kostenneutral umzuwandeln.</w:t>
      </w:r>
    </w:p>
    <w:p>
      <w:r>
        <w:t xml:space="preserve">(16) Das Staatsministerium der Finanzen und für Heimat wird ermächtigt, im Einvernehmen mit den betroffenen obersten Dienstbehörden, Stellen und die entsprechenden Personalmittel zur Deckung des personellen Bedarfs für den Vollzug von Förderprogrammen umzusetzen und die Stellen bei Bedarf kostenneutral umzuwandeln. Stellen im Sinne des Satzes 1 sind Stellen, die der Stellenbindung gemäß Abs. 1 Satz 1 unterliegen oder für die der Abschluss unbefristeter Arbeitsverhältnisse zugelassen ist.</w:t>
      </w:r>
    </w:p>
    <w:p>
      <w:r>
        <w:t xml:space="preserve">(17) Das Staatsministerium der Finanzen und für Heimat wird ermächtigt, im Einvernehmen mit den betroffenen obersten Dienstbehörden, Stellen und die entsprechenden Personalmittel zur Deckung des personellen Bedarfs für Maßnahmen der Verwaltungsdigitalisierung umzusetzen und die Stellen bei Bedarf kostenneutral umzuwandeln. Stellen im Sinne des Satzes 1 sind Stellen, die der Stellenbindung gemäß Abs. 1 Satz 1 unterliegen oder für die der Abschluss unbefristeter Arbeitsverhältnisse zugelassen ist.</w:t>
      </w:r>
    </w:p>
    <w:p>
      <w:r>
        <w:rPr>
          <w:color w:val="555555"/>
          <w:sz w:val="17"/>
        </w:rPr>
        <w:t xml:space="preserve">Zitiervorschlag: Art 6 HG 2023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https://recht.nulegal.eu/gesetze/HG%202023/6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