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HG 2023 (Bayern) — Änderung des Bayerischen Schulfinanzierungsgesetzes</w:t>
      </w:r>
    </w:p>
    <w:p>
      <w:r>
        <w:rPr>
          <w:color w:val="555555"/>
          <w:sz w:val="18"/>
        </w:rPr>
        <w:t xml:space="preserve">Haushaltsgesetz 2023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Art. 17 Abs. 2 Buchst. B des Bayerischen Schulfinanzierungsgesetzes (BaySchFG) in der Fassung der Bekanntmachung vom 31. Mai 2000 (GVBl. S. 455, 633, BayRS 2230-7-1-K), das zuletzt durch § 8 des Gesetzes vom 10. März 2023 (GVBl. S. 80) geändert worden ist, wird wie folgt gefasst:</w:t>
      </w:r>
    </w:p>
    <w:p>
      <w:r>
        <w:t xml:space="preserve">“B:</w:t>
      </w:r>
    </w:p>
    <w:p>
      <w:r>
        <w:t xml:space="preserve">Realschulen</w:t>
      </w:r>
    </w:p>
    <w:p>
      <w:r>
        <w:t xml:space="preserve">Anzahl der Schüler</w:t>
      </w:r>
    </w:p>
    <w:p>
      <w:r>
        <w:t xml:space="preserve">je Schüler … LWStd</w:t>
      </w:r>
    </w:p>
    <w:p>
      <w:r>
        <w:t xml:space="preserve">für die ersten … Schüler</w:t>
      </w:r>
    </w:p>
    <w:p>
      <w:r>
        <w:t xml:space="preserve">LWStd</w:t>
      </w:r>
    </w:p>
    <w:p>
      <w:r>
        <w:t xml:space="preserve">0</w:t>
      </w:r>
    </w:p>
    <w:p>
      <w:r>
        <w:t xml:space="preserve">bis</w:t>
      </w:r>
    </w:p>
    <w:p>
      <w:r>
        <w:t xml:space="preserve">100</w:t>
      </w:r>
    </w:p>
    <w:p>
      <w:r>
        <w:t xml:space="preserve">1,610</w:t>
      </w:r>
    </w:p>
    <w:p>
      <w:r>
        <w:t xml:space="preserve">–</w:t>
      </w:r>
    </w:p>
    <w:p>
      <w:r>
        <w:t xml:space="preserve">–</w:t>
      </w:r>
    </w:p>
    <w:p>
      <w:r>
        <w:t xml:space="preserve">101</w:t>
      </w:r>
    </w:p>
    <w:p>
      <w:r>
        <w:t xml:space="preserve">bis</w:t>
      </w:r>
    </w:p>
    <w:p>
      <w:r>
        <w:t xml:space="preserve">200</w:t>
      </w:r>
    </w:p>
    <w:p>
      <w:r>
        <w:t xml:space="preserve">1,552</w:t>
      </w:r>
    </w:p>
    <w:p>
      <w:r>
        <w:t xml:space="preserve">100</w:t>
      </w:r>
    </w:p>
    <w:p>
      <w:r>
        <w:t xml:space="preserve">161,00</w:t>
      </w:r>
    </w:p>
    <w:p>
      <w:r>
        <w:t xml:space="preserve">201</w:t>
      </w:r>
    </w:p>
    <w:p>
      <w:r>
        <w:t xml:space="preserve">bis</w:t>
      </w:r>
    </w:p>
    <w:p>
      <w:r>
        <w:t xml:space="preserve">300</w:t>
      </w:r>
    </w:p>
    <w:p>
      <w:r>
        <w:t xml:space="preserve">1,495</w:t>
      </w:r>
    </w:p>
    <w:p>
      <w:r>
        <w:t xml:space="preserve">200</w:t>
      </w:r>
    </w:p>
    <w:p>
      <w:r>
        <w:t xml:space="preserve">316,20</w:t>
      </w:r>
    </w:p>
    <w:p>
      <w:r>
        <w:t xml:space="preserve">301</w:t>
      </w:r>
    </w:p>
    <w:p>
      <w:r>
        <w:t xml:space="preserve">bis</w:t>
      </w:r>
    </w:p>
    <w:p>
      <w:r>
        <w:t xml:space="preserve">400</w:t>
      </w:r>
    </w:p>
    <w:p>
      <w:r>
        <w:t xml:space="preserve">1,437</w:t>
      </w:r>
    </w:p>
    <w:p>
      <w:r>
        <w:t xml:space="preserve">300</w:t>
      </w:r>
    </w:p>
    <w:p>
      <w:r>
        <w:t xml:space="preserve">465,70</w:t>
      </w:r>
    </w:p>
    <w:p>
      <w:r>
        <w:t xml:space="preserve">401</w:t>
      </w:r>
    </w:p>
    <w:p>
      <w:r>
        <w:t xml:space="preserve">bis</w:t>
      </w:r>
    </w:p>
    <w:p>
      <w:r>
        <w:t xml:space="preserve">500</w:t>
      </w:r>
    </w:p>
    <w:p>
      <w:r>
        <w:t xml:space="preserve">1,380</w:t>
      </w:r>
    </w:p>
    <w:p>
      <w:r>
        <w:t xml:space="preserve">400</w:t>
      </w:r>
    </w:p>
    <w:p>
      <w:r>
        <w:t xml:space="preserve">609,40</w:t>
      </w:r>
    </w:p>
    <w:p>
      <w:r>
        <w:t xml:space="preserve">501</w:t>
      </w:r>
    </w:p>
    <w:p>
      <w:r>
        <w:t xml:space="preserve">bis</w:t>
      </w:r>
    </w:p>
    <w:p>
      <w:r>
        <w:t xml:space="preserve">600</w:t>
      </w:r>
    </w:p>
    <w:p>
      <w:r>
        <w:t xml:space="preserve">1,380</w:t>
      </w:r>
    </w:p>
    <w:p>
      <w:r>
        <w:t xml:space="preserve">500</w:t>
      </w:r>
    </w:p>
    <w:p>
      <w:r>
        <w:t xml:space="preserve">747,40</w:t>
      </w:r>
    </w:p>
    <w:p>
      <w:r>
        <w:t xml:space="preserve">601</w:t>
      </w:r>
    </w:p>
    <w:p>
      <w:r>
        <w:t xml:space="preserve">bis</w:t>
      </w:r>
    </w:p>
    <w:p>
      <w:r>
        <w:t xml:space="preserve">700</w:t>
      </w:r>
    </w:p>
    <w:p>
      <w:r>
        <w:t xml:space="preserve">1,380</w:t>
      </w:r>
    </w:p>
    <w:p>
      <w:r>
        <w:t xml:space="preserve">600</w:t>
      </w:r>
    </w:p>
    <w:p>
      <w:r>
        <w:t xml:space="preserve">885,40</w:t>
      </w:r>
    </w:p>
    <w:p>
      <w:r>
        <w:t xml:space="preserve">701</w:t>
      </w:r>
    </w:p>
    <w:p>
      <w:r>
        <w:t xml:space="preserve">bis</w:t>
      </w:r>
    </w:p>
    <w:p>
      <w:r>
        <w:t xml:space="preserve">800</w:t>
      </w:r>
    </w:p>
    <w:p>
      <w:r>
        <w:t xml:space="preserve">1,322</w:t>
      </w:r>
    </w:p>
    <w:p>
      <w:r>
        <w:t xml:space="preserve">700</w:t>
      </w:r>
    </w:p>
    <w:p>
      <w:r>
        <w:t xml:space="preserve">1023,40</w:t>
      </w:r>
    </w:p>
    <w:p>
      <w:r>
        <w:t xml:space="preserve">ab</w:t>
      </w:r>
    </w:p>
    <w:p>
      <w:r>
        <w:t xml:space="preserve">801</w:t>
      </w:r>
    </w:p>
    <w:p>
      <w:r>
        <w:t xml:space="preserve">1,322</w:t>
      </w:r>
    </w:p>
    <w:p>
      <w:r>
        <w:t xml:space="preserve">800</w:t>
      </w:r>
    </w:p>
    <w:p>
      <w:r>
        <w:t xml:space="preserve">1155,60“</w:t>
      </w:r>
    </w:p>
    <w:p>
      <w:r>
        <w:t xml:space="preserve">.</w:t>
      </w:r>
    </w:p>
    <w:p>
      <w:r>
        <w:rPr>
          <w:color w:val="555555"/>
          <w:sz w:val="17"/>
        </w:rPr>
        <w:t xml:space="preserve">Zitiervorschlag: Art 13 HG 2023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https://recht.nulegal.eu/gesetze/HG%202023/13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