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 HG 2023 (Bayern) — Änderung des Bayerischen Reisekostengesetzes</w:t>
      </w:r>
    </w:p>
    <w:p>
      <w:r>
        <w:rPr>
          <w:color w:val="555555"/>
          <w:sz w:val="18"/>
        </w:rPr>
        <w:t xml:space="preserve">Haushaltsgesetz 2023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Art. 6 Abs. 1 Satz 1 des Bayerischen Reisekostengesetzes (BayRKG) vom 24. April 2001 (GVBl. S. 133, BayRS 2032-4-1-F), das zuletzt durch § 4 des Gesetzes vom 9. Dezember 2022 (GVBl. S. 676) geändert worden ist, wird wie folgt geändert:</w:t>
      </w:r>
    </w:p>
    <w:p>
      <w:r>
        <w:t xml:space="preserve">1. In Nr. 2 wird die Angabe „0,15 €“ durch die Angabe „0,17 €“ ersetzt.</w:t>
      </w:r>
    </w:p>
    <w:p>
      <w:r>
        <w:t xml:space="preserve">2. In Nr. 3 wird die Angabe „0,09 €“ durch die Angabe „0,10 €“ ersetzt.</w:t>
      </w:r>
    </w:p>
    <w:p>
      <w:r>
        <w:t xml:space="preserve">3. Nr. 4 wird wie folgt gefasst:</w:t>
      </w:r>
    </w:p>
    <w:p>
      <w:r>
        <w:t xml:space="preserve">„4.</w:t>
      </w:r>
    </w:p>
    <w:p>
      <w:r>
        <w:t xml:space="preserve">Fahrrads oder elektrisch betriebenen, zweirädrigen Fahrzeugs</w:t>
      </w:r>
    </w:p>
    <w:p>
      <w:r>
        <w:t xml:space="preserve">0,10 €.“</w:t>
      </w:r>
    </w:p>
    <w:p>
      <w:r>
        <w:rPr>
          <w:color w:val="555555"/>
          <w:sz w:val="17"/>
        </w:rPr>
        <w:t xml:space="preserve">Zitiervorschlag: Art 12 HG 2023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https://recht.nulegal.eu/gesetze/HG%202023/12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