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HG 2019 — Umwandlung von Planstellen und Stellen</w:t>
      </w:r>
    </w:p>
    <w:p>
      <w:r>
        <w:rPr>
          <w:color w:val="555555"/>
          <w:sz w:val="18"/>
        </w:rPr>
        <w:t xml:space="preserve">Haushaltsgesetz 2019</w:t>
      </w:r>
    </w:p>
    <w:p>
      <w:r>
        <w:rPr>
          <w:color w:val="555555"/>
          <w:sz w:val="18"/>
        </w:rPr>
        <w:t xml:space="preserve">Historische Fassung: Stand 10.06.2019 bis 18.01.2020. Dies ist nicht die aktuelle Fassung.</w:t>
      </w:r>
    </w:p>
    <w:p>
      <w:r>
        <w:t xml:space="preserve">Die obersten Bundesbehörden werden ermächtigt, Planstellen in gleichwertige Stellen und Stellen in gleichwertige Planstellen umzuwandeln, soweit dafür ein unabweisbarer Bedarf besteht.</w:t>
      </w:r>
    </w:p>
    <w:p>
      <w:r>
        <w:rPr>
          <w:color w:val="555555"/>
          <w:sz w:val="17"/>
        </w:rPr>
        <w:t xml:space="preserve">Zitiervorschlag: § 19 HG 2019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https://recht.nulegal.eu/gesetze/HG%202019/19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