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HG 1999 (Brandenburg) — Einsparungen von Planstellen und Stellen</w:t>
      </w:r>
    </w:p>
    <w:p>
      <w:r>
        <w:rPr>
          <w:color w:val="555555"/>
          <w:sz w:val="18"/>
        </w:rPr>
        <w:t xml:space="preserve">Haushaltsgesetz 1999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Kapiteln 05 321 bis 05 332 sind insgesamt 547</w:t>
      </w:r>
    </w:p>
    <w:p>
      <w:r>
        <w:t xml:space="preserve">Stellen für angestellte Lehrkräfte einzusparen. Im übrigen sind</w:t>
      </w:r>
    </w:p>
    <w:p>
      <w:r>
        <w:t xml:space="preserve">mit Ausnahme der Kapitel 06 160 bis 06 164 im Umfang von 1 vom Hundert der</w:t>
      </w:r>
    </w:p>
    <w:p>
      <w:r>
        <w:t xml:space="preserve">stellenbezogenen Ausgaben des Haushaltsjahres 1999 Planstellen und Stellen im</w:t>
      </w:r>
    </w:p>
    <w:p>
      <w:r>
        <w:t xml:space="preserve">jeweiligen Einzelplan einzusparen mit Ausnahme der vollständig durch</w:t>
      </w:r>
    </w:p>
    <w:p>
      <w:r>
        <w:t xml:space="preserve">Dritte finanzierten Ausgaben sowie derjenigen für Ausbildungsplätze.</w:t>
      </w:r>
    </w:p>
    <w:p>
      <w:r>
        <w:t xml:space="preserve">Die Stellenobergrenzen gemäß § 26 des Bundesbesoldungsgesetzes</w:t>
      </w:r>
    </w:p>
    <w:p>
      <w:r>
        <w:t xml:space="preserve">sind einzuhalten. Die vorgesehene Einsparung von Planstellen und Stellen ist</w:t>
      </w:r>
    </w:p>
    <w:p>
      <w:r>
        <w:t xml:space="preserve">dem Ausschuß für Haushalt und Finanzen des Landtages zum 30. Juni</w:t>
      </w:r>
    </w:p>
    <w:p>
      <w:r>
        <w:t xml:space="preserve">1999 nachzuweisen.</w:t>
      </w:r>
    </w:p>
    <w:p>
      <w:r>
        <w:t xml:space="preserve">(2) Planstellen und Stellen, die bis zum Erreichen der</w:t>
      </w:r>
    </w:p>
    <w:p>
      <w:r>
        <w:t xml:space="preserve">jeweiligen Einsparungsquote aufgrund eines Wegfall-Vermerks (kw-Vermerk)</w:t>
      </w:r>
    </w:p>
    <w:p>
      <w:r>
        <w:t xml:space="preserve">wegfallen, werden auf die Einsparungsquoten nicht angerechnet. Freie oder</w:t>
      </w:r>
    </w:p>
    <w:p>
      <w:r>
        <w:t xml:space="preserve">freiwerdende Planstellen oder Stellen, die einen kw-Vermerk tragen, der nach</w:t>
      </w:r>
    </w:p>
    <w:p>
      <w:r>
        <w:t xml:space="preserve">Erreichen der jeweiligen Einsparungsquote wirksam wird, sind nicht nach Absatz</w:t>
      </w:r>
    </w:p>
    <w:p>
      <w:r>
        <w:t xml:space="preserve">1 einzusparen. Die unter die Sätze 1 und 2 fallenden Planstellen und</w:t>
      </w:r>
    </w:p>
    <w:p>
      <w:r>
        <w:t xml:space="preserve">Stellen sind bei der Berechnung der Einsparungsquoten nach Absatz 1 nicht zu</w:t>
      </w:r>
    </w:p>
    <w:p>
      <w:r>
        <w:t xml:space="preserve">berücksichtigen.</w:t>
      </w:r>
    </w:p>
    <w:p>
      <w:r>
        <w:t xml:space="preserve">(3) Die Einsparungen nach Absatz 1 Satz 2 müssen bis zum</w:t>
      </w:r>
    </w:p>
    <w:p>
      <w:r>
        <w:t xml:space="preserve">31. Dezember 1999 erbracht sein. Die betroffenen Planstellen und Stellen</w:t>
      </w:r>
    </w:p>
    <w:p>
      <w:r>
        <w:t xml:space="preserve">fallen an diesem Tag weg. Bei der Erwirtschaftung der Einsparungen sind</w:t>
      </w:r>
    </w:p>
    <w:p>
      <w:r>
        <w:t xml:space="preserve">sämtliche unbesetzte Planstellen und Stellen innerhalb eines Einzelplans</w:t>
      </w:r>
    </w:p>
    <w:p>
      <w:r>
        <w:t xml:space="preserve">zu berücksichtigen. Wenn bis zum 31. Dezember 1999 die erforderliche</w:t>
      </w:r>
    </w:p>
    <w:p>
      <w:r>
        <w:t xml:space="preserve">Einsparung von Planstellen und Stellen nicht erreicht wird, erhalten die</w:t>
      </w:r>
    </w:p>
    <w:p>
      <w:r>
        <w:t xml:space="preserve">entsprechenden Planstellen und Stellen einen unbefristeten kw-Vermerk. Ein</w:t>
      </w:r>
    </w:p>
    <w:p>
      <w:r>
        <w:t xml:space="preserve">finanzieller Ausgleich bis zur Umsetzung der kw-Vermerke ist innerhalb der</w:t>
      </w:r>
    </w:p>
    <w:p>
      <w:r>
        <w:t xml:space="preserve">Hauptgruppe 4 des jeweiligen Einzelplans sicherzustellen. § 15 bleibt</w:t>
      </w:r>
    </w:p>
    <w:p>
      <w:r>
        <w:t xml:space="preserve">davon unberührt.</w:t>
      </w:r>
    </w:p>
    <w:p>
      <w:r>
        <w:t xml:space="preserve">(4) Das Ministerium der Finanzen wird ermächtigt</w:t>
      </w:r>
    </w:p>
    <w:p>
      <w:r>
        <w:t xml:space="preserve">zuzulassen, daß Planstellen und Stellen, die einen kw-Vermerk tragen,</w:t>
      </w:r>
    </w:p>
    <w:p>
      <w:r>
        <w:t xml:space="preserve">nach ihrem Freiwerden mit Schwerbehinderten wiederbesetzt werden, wenn die</w:t>
      </w:r>
    </w:p>
    <w:p>
      <w:r>
        <w:t xml:space="preserve">gesetzliche Pflichtquote gemäß § 5 Abs. 1 des</w:t>
      </w:r>
    </w:p>
    <w:p>
      <w:r>
        <w:t xml:space="preserve">Schwerbehindertengesetzes bei den Planstellen und Stellen des Einzelplans nicht</w:t>
      </w:r>
    </w:p>
    <w:p>
      <w:r>
        <w:t xml:space="preserve">erreicht wird. Mit Ausscheiden des Schwerbehinderten aus dieser Planstelle oder</w:t>
      </w:r>
    </w:p>
    <w:p>
      <w:r>
        <w:t xml:space="preserve">Stelle fällt diese weg, wenn sie nicht wieder mit einem Schwerbehinderten</w:t>
      </w:r>
    </w:p>
    <w:p>
      <w:r>
        <w:t xml:space="preserve">besetzt wird oder die Pflichtquote zu diesem Zeitpunkt erreicht ist.</w:t>
      </w:r>
    </w:p>
    <w:p>
      <w:r>
        <w:t xml:space="preserve">(5) Das Ministerium der Finanzen wird ermächtigt</w:t>
      </w:r>
    </w:p>
    <w:p>
      <w:r>
        <w:t xml:space="preserve">zuzulassen, daß von einem kw-Vermerk mit Datumsangabe abgewichen wird,</w:t>
      </w:r>
    </w:p>
    <w:p>
      <w:r>
        <w:t xml:space="preserve">wenn die Planstelle oder Stelle weiter benötigt wird, weil sie nicht</w:t>
      </w:r>
    </w:p>
    <w:p>
      <w:r>
        <w:t xml:space="preserve">rechtzeitig frei wird; in diesem Fall fällt die nächste freiwerdende</w:t>
      </w:r>
    </w:p>
    <w:p>
      <w:r>
        <w:t xml:space="preserve">Planstelle oder Stelle der betreffenden oder nächsthöheren</w:t>
      </w:r>
    </w:p>
    <w:p>
      <w:r>
        <w:t xml:space="preserve">Besoldungs- oder Vergütungsgruppe weg.</w:t>
      </w:r>
    </w:p>
    <w:p>
      <w:r>
        <w:t xml:space="preserve">(6) Das Nähere regelt das Ministerium der Finanzen;</w:t>
      </w:r>
    </w:p>
    <w:p>
      <w:r>
        <w:t xml:space="preserve">§ 15 gilt entsprechend.</w:t>
      </w:r>
    </w:p>
    <w:p>
      <w:r>
        <w:rPr>
          <w:color w:val="555555"/>
          <w:sz w:val="17"/>
        </w:rPr>
        <w:t xml:space="preserve">Zitiervorschlag: § 16 HG 1999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https://recht.nulegal.eu/gesetze/HG%201999/16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