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HG 1999 (Brandenburg) — Begrenzung der Personalausgaben</w:t>
      </w:r>
    </w:p>
    <w:p>
      <w:r>
        <w:rPr>
          <w:color w:val="555555"/>
          <w:sz w:val="18"/>
        </w:rPr>
        <w:t xml:space="preserve">Haushaltsgesetz 1999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den Einzelplänen veranschlagten Ausgaben der</w:t>
      </w:r>
    </w:p>
    <w:p>
      <w:r>
        <w:t xml:space="preserve">Hauptgruppe 4 sind in Höhe von 1 vom Hundert gesperrt. Von der Sperre sind</w:t>
      </w:r>
    </w:p>
    <w:p>
      <w:r>
        <w:t xml:space="preserve">ausgenommen</w:t>
      </w:r>
    </w:p>
    <w:p>
      <w:r>
        <w:t xml:space="preserve">die vollständig durch Dritte finanzierten Ausgaben,</w:t>
      </w:r>
    </w:p>
    <w:p>
      <w:r>
        <w:t xml:space="preserve">die Ausgaben für Ausbildungsplätze,</w:t>
      </w:r>
    </w:p>
    <w:p>
      <w:r>
        <w:t xml:space="preserve">die Ausgaben bei Kapitel 05 300 Titel 427 20 sowie die Kapitel 05 321 bis</w:t>
      </w:r>
    </w:p>
    <w:p>
      <w:r>
        <w:t xml:space="preserve">05 332 (Schulkapitel),</w:t>
      </w:r>
    </w:p>
    <w:p>
      <w:r>
        <w:t xml:space="preserve">die Ausgaben bei Kapitel 01 010 Gruppe 411.</w:t>
      </w:r>
    </w:p>
    <w:p>
      <w:r>
        <w:t xml:space="preserve">Die verfügbaren Ausgaben dürfen nur</w:t>
      </w:r>
    </w:p>
    <w:p>
      <w:r>
        <w:t xml:space="preserve">überschritten werden, soweit gebildete Rücklagen in Anspruch genommen</w:t>
      </w:r>
    </w:p>
    <w:p>
      <w:r>
        <w:t xml:space="preserve">oder zur Deckung von Personalmehrausgaben aufgrund von Besoldungs- und</w:t>
      </w:r>
    </w:p>
    <w:p>
      <w:r>
        <w:t xml:space="preserve">Tariferhöhungen sowie anderen unabweisbaren besoldungs- und</w:t>
      </w:r>
    </w:p>
    <w:p>
      <w:r>
        <w:t xml:space="preserve">arbeitsrechtlichen Ansprüchen Personalverstärkungsmittel auf</w:t>
      </w:r>
    </w:p>
    <w:p>
      <w:r>
        <w:t xml:space="preserve">Einzelantrag zugewiesen werden oder Deckung im Einzelplan aus den Hauptgruppen</w:t>
      </w:r>
    </w:p>
    <w:p>
      <w:r>
        <w:t xml:space="preserve">5 und 6 bereitgestellt werden kann.</w:t>
      </w:r>
    </w:p>
    <w:p>
      <w:r>
        <w:t xml:space="preserve">(2) Das Nähere bestimmt das Ministerium der Finanzen.</w:t>
      </w:r>
    </w:p>
    <w:p>
      <w:r>
        <w:rPr>
          <w:color w:val="555555"/>
          <w:sz w:val="17"/>
        </w:rPr>
        <w:t xml:space="preserve">Zitiervorschlag: § 15 HG 1999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https://recht.nulegal.eu/gesetze/HG%201999/15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