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HG 1998 (Brandenburg) — Stellenbesetzungsregelung</w:t>
      </w:r>
    </w:p>
    <w:p>
      <w:r>
        <w:rPr>
          <w:color w:val="555555"/>
          <w:sz w:val="18"/>
        </w:rPr>
        <w:t xml:space="preserve">Haushaltsgesetz 1998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den Planstellen und Stellen für Angestellte und</w:t>
      </w:r>
    </w:p>
    <w:p>
      <w:r>
        <w:t xml:space="preserve">Arbeiter, die am 31. Dezember 1997 frei waren oder danach frei werden, darf nur</w:t>
      </w:r>
    </w:p>
    <w:p>
      <w:r>
        <w:t xml:space="preserve">jede dritte wieder besetzt werden. Ausgenommen hiervon sind die Kapitel 05 321</w:t>
      </w:r>
    </w:p>
    <w:p>
      <w:r>
        <w:t xml:space="preserve">bis 05 332. Satz 2 gilt entsprechend für die Kapitel 06 120 bis 06 164;</w:t>
      </w:r>
    </w:p>
    <w:p>
      <w:r>
        <w:t xml:space="preserve">dabei dürfen jedoch die im Haushaltsplan 1998 bei den Titeln der Gruppen</w:t>
      </w:r>
    </w:p>
    <w:p>
      <w:r>
        <w:t xml:space="preserve">422, 425 und 426 veranschlagten Ausgaben dieser Kapitel unter Einbeziehung der</w:t>
      </w:r>
    </w:p>
    <w:p>
      <w:r>
        <w:t xml:space="preserve">am 31. Dezember 1998 gebildeten Rücklagen insgesamt nicht</w:t>
      </w:r>
    </w:p>
    <w:p>
      <w:r>
        <w:t xml:space="preserve">überschritten werden.</w:t>
      </w:r>
    </w:p>
    <w:p>
      <w:r>
        <w:t xml:space="preserve">(2) Absatz 1 gilt nicht für</w:t>
      </w:r>
    </w:p>
    <w:p>
      <w:r>
        <w:t xml:space="preserve">die Einstellung von Beamten auf Probe, die als Nachwuchskräfte des</w:t>
      </w:r>
    </w:p>
    <w:p>
      <w:r>
        <w:t xml:space="preserve">Landes Brandenburg die Laufbahnprüfung bestanden haben, sowie Anstellungen</w:t>
      </w:r>
    </w:p>
    <w:p>
      <w:r>
        <w:t xml:space="preserve">von Beamten auf Probe des Landes Brandenburg im Eingangsamt. Entsprechendes</w:t>
      </w:r>
    </w:p>
    <w:p>
      <w:r>
        <w:t xml:space="preserve">gilt für Auszubildende, die in ein Arbeitsverhältnis übernommen</w:t>
      </w:r>
    </w:p>
    <w:p>
      <w:r>
        <w:t xml:space="preserve">werden,</w:t>
      </w:r>
    </w:p>
    <w:p>
      <w:r>
        <w:t xml:space="preserve">die Einstellung von Schwerbehinderten,</w:t>
      </w:r>
    </w:p>
    <w:p>
      <w:r>
        <w:t xml:space="preserve">die im Haushaltsplan 1998 erstmals ausgebrachten Planstellen und Stellen.</w:t>
      </w:r>
    </w:p>
    <w:p>
      <w:r>
        <w:t xml:space="preserve">(3) Von den nach Absatz 1 gesperrten Planstellen und Stellen</w:t>
      </w:r>
    </w:p>
    <w:p>
      <w:r>
        <w:t xml:space="preserve">dürfen 50 vom Hundert wieder besetzt werden, sofern sie für die</w:t>
      </w:r>
    </w:p>
    <w:p>
      <w:r>
        <w:t xml:space="preserve">Einstellung von Arbeitnehmern in Teilzeit genutzt werden.</w:t>
      </w:r>
    </w:p>
    <w:p>
      <w:r>
        <w:t xml:space="preserve">(4) Die Absätze 1 und 2 gelten entsprechend für</w:t>
      </w:r>
    </w:p>
    <w:p>
      <w:r>
        <w:t xml:space="preserve">institutionell finanzierte Stellen bei Zuwendungsempfängern, deren</w:t>
      </w:r>
    </w:p>
    <w:p>
      <w:r>
        <w:t xml:space="preserve">Zuwendungsbedarf zu mindestens 50 vom Hundert oder mehrheitlich vom Land</w:t>
      </w:r>
    </w:p>
    <w:p>
      <w:r>
        <w:t xml:space="preserve">gedeckt wird.</w:t>
      </w:r>
    </w:p>
    <w:p>
      <w:r>
        <w:t xml:space="preserve">(5) Weitere Ausnahmen von diesen Stellenbesetzungssperren sind</w:t>
      </w:r>
    </w:p>
    <w:p>
      <w:r>
        <w:t xml:space="preserve">bei unabweisbarem Bedarf mit Einwilligung der Ministerin der Finanzen</w:t>
      </w:r>
    </w:p>
    <w:p>
      <w:r>
        <w:t xml:space="preserve">möglich.</w:t>
      </w:r>
    </w:p>
    <w:p>
      <w:r>
        <w:t xml:space="preserve">(6) Für die Einzelpläne des Landtages, des</w:t>
      </w:r>
    </w:p>
    <w:p>
      <w:r>
        <w:t xml:space="preserve">Landesrechnungshofes und des Landesverfassungsgerichtes erteilt die</w:t>
      </w:r>
    </w:p>
    <w:p>
      <w:r>
        <w:t xml:space="preserve">Einwilligung zu Ausnahmen von Stellenbesetzungssperren der für Haushalt</w:t>
      </w:r>
    </w:p>
    <w:p>
      <w:r>
        <w:t xml:space="preserve">und Finanzen zuständige Ausschuß des Landtages.</w:t>
      </w:r>
    </w:p>
    <w:p>
      <w:r>
        <w:t xml:space="preserve">(7) Das Nähere zu den Absätzen 1 bis 5 bestimmt die</w:t>
      </w:r>
    </w:p>
    <w:p>
      <w:r>
        <w:t xml:space="preserve">Ministerin der Finanzen.</w:t>
      </w:r>
    </w:p>
    <w:p>
      <w:r>
        <w:rPr>
          <w:color w:val="555555"/>
          <w:sz w:val="17"/>
        </w:rPr>
        <w:t xml:space="preserve">Zitiervorschlag: § 16 HG 1998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https://recht.nulegal.eu/gesetze/HG%201998/16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HG 1998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