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HG 1997 (Brandenburg) — Betrieb des Landesverwaltungsnetzes</w:t>
      </w:r>
    </w:p>
    <w:p>
      <w:r>
        <w:rPr>
          <w:color w:val="555555"/>
          <w:sz w:val="18"/>
        </w:rPr>
        <w:t xml:space="preserve">Haushaltsgesetz 1997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Ausgaben für laufende Gebühren und Kosten</w:t>
      </w:r>
    </w:p>
    <w:p>
      <w:r>
        <w:t xml:space="preserve">für Fernmeldeanlagen (Gruppe 513) sind in Höhe von 30 vom Hundert</w:t>
      </w:r>
    </w:p>
    <w:p>
      <w:r>
        <w:t xml:space="preserve">gesperrt. Die gesperrten Ausgaben sind für die Vernetzung der</w:t>
      </w:r>
    </w:p>
    <w:p>
      <w:r>
        <w:t xml:space="preserve">Telekommunikationsanlagen (TK-Anlagen) der Landesverwaltung einzusetzen.</w:t>
      </w:r>
    </w:p>
    <w:p>
      <w:r>
        <w:t xml:space="preserve">(2) Das Nähere regelt die Ministerin der Finanzen im</w:t>
      </w:r>
    </w:p>
    <w:p>
      <w:r>
        <w:t xml:space="preserve">Einvernehmen mit dem Minister des Innern und den beteiligten Ressorts.</w:t>
      </w:r>
    </w:p>
    <w:p>
      <w:r>
        <w:rPr>
          <w:color w:val="555555"/>
          <w:sz w:val="17"/>
        </w:rPr>
        <w:t xml:space="preserve">Zitiervorschlag: § 8 HG 1997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https://recht.nulegal.eu/gesetze/HG%201997/8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