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HG 1997 (Brandenburg) — Globale Minderausgabe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bei Kapitel 20 020 Titel 972 10 eingestellte globale</w:t>
      </w:r>
    </w:p>
    <w:p>
      <w:r>
        <w:t xml:space="preserve">Minderausgabe in Höhe von 17 750 000 Deutsche Mark ist in Höhe von 10</w:t>
      </w:r>
    </w:p>
    <w:p>
      <w:r>
        <w:t xml:space="preserve">000 000 Deutsche Mark bei den Ausgaben für Hochbaumaßnahmen der</w:t>
      </w:r>
    </w:p>
    <w:p>
      <w:r>
        <w:t xml:space="preserve">Hauptgruppe 7 und in Höhe von 7 750 000 Deutsche Mark bei den Ausgaben der</w:t>
      </w:r>
    </w:p>
    <w:p>
      <w:r>
        <w:t xml:space="preserve">Hauptgruppen 5, 6 und 8 zu erwirtschaften. Das Nähere regelt die</w:t>
      </w:r>
    </w:p>
    <w:p>
      <w:r>
        <w:t xml:space="preserve">Ministerin der Finanzen.</w:t>
      </w:r>
    </w:p>
    <w:p>
      <w:r>
        <w:rPr>
          <w:color w:val="555555"/>
          <w:sz w:val="17"/>
        </w:rPr>
        <w:t xml:space="preserve">Zitiervorschlag: § 6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