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HG 1997 (Brandenburg) — Besondere Regelungen für geheimzuhaltende Ausgaben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geheimzuhaltenden Wirtschaftsplan</w:t>
      </w:r>
    </w:p>
    <w:p>
      <w:r>
        <w:t xml:space="preserve">bewirtschaftet werden sollen, von der Billigung des Wirtschaftsplanes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bekanntgeworden sind.</w:t>
      </w:r>
    </w:p>
    <w:p>
      <w:r>
        <w:t xml:space="preserve">(2) Der Präsident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seiner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20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