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HG 1997 (Brandenburg) — Einsparungen von Planstellen und Stellen</w:t>
      </w:r>
    </w:p>
    <w:p>
      <w:r>
        <w:rPr>
          <w:color w:val="555555"/>
          <w:sz w:val="18"/>
        </w:rPr>
        <w:t xml:space="preserve">Haushaltsgesetz 1997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Im Haushaltsjahr 1997 sind bei der Landesverwaltung 652</w:t>
      </w:r>
    </w:p>
    <w:p>
      <w:r>
        <w:t xml:space="preserve">der im Landeshaushaltsplan ausgebrachten Planstellen und Stellen für</w:t>
      </w:r>
    </w:p>
    <w:p>
      <w:r>
        <w:t xml:space="preserve">Angestellte und für Arbeiter laufbahngerecht einzusparen, wovon insgesamt</w:t>
      </w:r>
    </w:p>
    <w:p>
      <w:r>
        <w:t xml:space="preserve">250 Stellen für angestellte Lehrkräfte in den Kapiteln 05 321 bis 05</w:t>
      </w:r>
    </w:p>
    <w:p>
      <w:r>
        <w:t xml:space="preserve">332 zum 1. Januar 1997 berücksichtigt werden. Die restlichen 402</w:t>
      </w:r>
    </w:p>
    <w:p>
      <w:r>
        <w:t xml:space="preserve">Planstellen und Stellen werden auf die Einzelpläne in dem Verhältnis</w:t>
      </w:r>
    </w:p>
    <w:p>
      <w:r>
        <w:t xml:space="preserve">aufgeteilt, das dem Anteil des jeweiligen Einzelplanes am Gesamtsoll der</w:t>
      </w:r>
    </w:p>
    <w:p>
      <w:r>
        <w:t xml:space="preserve">Planstellen und Stellen im Landeshaushalt (ohne Kapitel 05 321 bis 05 332)</w:t>
      </w:r>
    </w:p>
    <w:p>
      <w:r>
        <w:t xml:space="preserve">entspricht.</w:t>
      </w:r>
    </w:p>
    <w:p>
      <w:r>
        <w:t xml:space="preserve">(2) Planstellen und Stellen, die bis zum Erreichen der</w:t>
      </w:r>
    </w:p>
    <w:p>
      <w:r>
        <w:t xml:space="preserve">jeweiligen Einsparungsquote aufgrund eines Wegfall-Vermerks (kw-Vermerk)</w:t>
      </w:r>
    </w:p>
    <w:p>
      <w:r>
        <w:t xml:space="preserve">wegfallen, werden auf die Einsparungsquoten nicht angerechnet. Das gilt auch</w:t>
      </w:r>
    </w:p>
    <w:p>
      <w:r>
        <w:t xml:space="preserve">für freie oder freiwerdende Planstellen und Stellen, die einen kw-Vermerk</w:t>
      </w:r>
    </w:p>
    <w:p>
      <w:r>
        <w:t xml:space="preserve">tragen, der nach Erreichen der jeweiligen Einsparungsquote wirksam wird. Die</w:t>
      </w:r>
    </w:p>
    <w:p>
      <w:r>
        <w:t xml:space="preserve">unter die Sätze 1 und 2 fallenden Planstellen und Stellen sind bei der</w:t>
      </w:r>
    </w:p>
    <w:p>
      <w:r>
        <w:t xml:space="preserve">Berechnung der Einsparungsquoten nach Absatz 1 nicht zu berücksichtigen.</w:t>
      </w:r>
    </w:p>
    <w:p>
      <w:r>
        <w:t xml:space="preserve">(3) Die Einsparungen nach Absatz 1 Satz 1 müssen bis zum</w:t>
      </w:r>
    </w:p>
    <w:p>
      <w:r>
        <w:t xml:space="preserve">31. Dezember 1997 erbracht sein. Die betroffenen Planstellen und Stellen fallen</w:t>
      </w:r>
    </w:p>
    <w:p>
      <w:r>
        <w:t xml:space="preserve">an diesem Tag weg.</w:t>
      </w:r>
    </w:p>
    <w:p>
      <w:r>
        <w:t xml:space="preserve">(4) Bei der Landesverwaltung sind 138 der im Haushaltsplan</w:t>
      </w:r>
    </w:p>
    <w:p>
      <w:r>
        <w:t xml:space="preserve">1997 ausgebrachten Planstellen für Beamte und Stellen für Angestellte</w:t>
      </w:r>
    </w:p>
    <w:p>
      <w:r>
        <w:t xml:space="preserve">und für Arbeiter künftig wegfallend (kw) zum 31. Dezember 1997. Die</w:t>
      </w:r>
    </w:p>
    <w:p>
      <w:r>
        <w:t xml:space="preserve">Verteilung auf die Einzelpläne erfolgt in dem Verhältnis, das dem</w:t>
      </w:r>
    </w:p>
    <w:p>
      <w:r>
        <w:t xml:space="preserve">Anteil des jeweiligen Einzelplanes am Gesamtsoll der Planstellen und Stellen im</w:t>
      </w:r>
    </w:p>
    <w:p>
      <w:r>
        <w:t xml:space="preserve">Landeshaushalt entspricht.</w:t>
      </w:r>
    </w:p>
    <w:p>
      <w:r>
        <w:t xml:space="preserve">(5) Das Nähere regelt die Ministerin der Finanzen; §</w:t>
      </w:r>
    </w:p>
    <w:p>
      <w:r>
        <w:t xml:space="preserve">15 Abs. 5 gilt entsprechend.</w:t>
      </w:r>
    </w:p>
    <w:p>
      <w:r>
        <w:rPr>
          <w:color w:val="555555"/>
          <w:sz w:val="17"/>
        </w:rPr>
        <w:t xml:space="preserve">Zitiervorschlag: § 16 HG 1997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https://recht.nulegal.eu/gesetze/HG%201997/16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