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 1996 (Brandenburg) — Mehrausgaben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 Abs. 1 Satz 2 der</w:t>
      </w:r>
    </w:p>
    <w:p>
      <w:r>
        <w:t xml:space="preserve">Landeshaushaltsordnung zu bestimmende Betrag wird auf 15 000 000 Deutsche Mark</w:t>
      </w:r>
    </w:p>
    <w:p>
      <w:r>
        <w:t xml:space="preserve">festgesetzt, für Verpflichtungsermächtigungen (§ 38 Abs. 1 Satz</w:t>
      </w:r>
    </w:p>
    <w:p>
      <w:r>
        <w:t xml:space="preserve">2 der Landeshaushaltsordnung) als Jahresbetrag. Überschreiten diese</w:t>
      </w:r>
    </w:p>
    <w:p>
      <w:r>
        <w:t xml:space="preserve">Mehrausgaben im Einzelfall den Betrag von 5 000 000 Deutsche Mark, ist die</w:t>
      </w:r>
    </w:p>
    <w:p>
      <w:r>
        <w:t xml:space="preserve">Einwilligung des Ausschusses für Haushalt und Finanzen des Landtages</w:t>
      </w:r>
    </w:p>
    <w:p>
      <w:r>
        <w:t xml:space="preserve">einzuholen. Mit Einwilligung des Ausschusses für Haushalt und Finanzen des</w:t>
      </w:r>
    </w:p>
    <w:p>
      <w:r>
        <w:t xml:space="preserve">Landtages sind von dieser Höchstgrenze die unvorhergesehenen</w:t>
      </w:r>
    </w:p>
    <w:p>
      <w:r>
        <w:t xml:space="preserve">Komplementärmittel ausgenommen, die das Land zur Mitfinanzierung der von</w:t>
      </w:r>
    </w:p>
    <w:p>
      <w:r>
        <w:t xml:space="preserve">den Europäischen Gemeinschaften oder vom Bund zweckgebunden zur</w:t>
      </w:r>
    </w:p>
    <w:p>
      <w:r>
        <w:t xml:space="preserve">Verfügung gestellten Ausgabemittel aufbringen muß. Dies gilt</w:t>
      </w:r>
    </w:p>
    <w:p>
      <w:r>
        <w:t xml:space="preserve">entsprechend für vom Land im Rahmen der Bundesauftragsverwaltung zu</w:t>
      </w:r>
    </w:p>
    <w:p>
      <w:r>
        <w:t xml:space="preserve">leistende unvorhergesehene und unabweisbare Verwaltungsausgaben.</w:t>
      </w:r>
    </w:p>
    <w:p>
      <w:r>
        <w:t xml:space="preserve">(2) Innerhalb der einzelnen Kapitel sind die Ansätze der</w:t>
      </w:r>
    </w:p>
    <w:p>
      <w:r>
        <w:t xml:space="preserve">Titel der Gruppen 511 bis 528 und 532 bis 546 mit Einwilligung der Ministerin</w:t>
      </w:r>
    </w:p>
    <w:p>
      <w:r>
        <w:t xml:space="preserve">der Finanzen gegenseitig deckungsfähig, soweit die Ausgaben nicht</w:t>
      </w:r>
    </w:p>
    <w:p>
      <w:r>
        <w:t xml:space="preserve">übertragbar sind. Eine Einwilligung ist dann nicht erforderlich, wenn die</w:t>
      </w:r>
    </w:p>
    <w:p>
      <w:r>
        <w:t xml:space="preserve">veranschlagte Ausgabe beim Einzeltitel um nicht mehr als 2 000 Deutsche Mark</w:t>
      </w:r>
    </w:p>
    <w:p>
      <w:r>
        <w:t xml:space="preserve">oder um 40 vom Hundert des Ansatzes überschritten werden soll. Die</w:t>
      </w:r>
    </w:p>
    <w:p>
      <w:r>
        <w:t xml:space="preserve">Sätze 1 und 2 finden auf die Kapitel in den Einzelplänen 03, 04, 06,</w:t>
      </w:r>
    </w:p>
    <w:p>
      <w:r>
        <w:t xml:space="preserve">10 und 12 des Landeshaushalts, bei denen durch Modellvorhaben gemäß</w:t>
      </w:r>
    </w:p>
    <w:p>
      <w:r>
        <w:t xml:space="preserve">§ 5 flexiblere Mittelbewirtschaftung erprobt wird, keine Anwendung.</w:t>
      </w:r>
    </w:p>
    <w:p>
      <w:r>
        <w:t xml:space="preserve">(3) Mehrausgaben bei Ausgaben für veranschlagte kleine</w:t>
      </w:r>
    </w:p>
    <w:p>
      <w:r>
        <w:t xml:space="preserve">und große Neu-, Um- und Erweiterungsbauten dürfen mit Einwilligung</w:t>
      </w:r>
    </w:p>
    <w:p>
      <w:r>
        <w:t xml:space="preserve">der Ministerin der Finanzen abweichend von § 37 der Landeshaushaltsordnung</w:t>
      </w:r>
    </w:p>
    <w:p>
      <w:r>
        <w:t xml:space="preserve">in der Höhe geleistet werden, in der bei veranschlagten Ausgaben für</w:t>
      </w:r>
    </w:p>
    <w:p>
      <w:r>
        <w:t xml:space="preserve">andere kleine und große Neu-, Um- und Erweiterungsbauten</w:t>
      </w:r>
    </w:p>
    <w:p>
      <w:r>
        <w:t xml:space="preserve">kassenmäßige Minderausgaben entstehen. Überschreiten diese</w:t>
      </w:r>
    </w:p>
    <w:p>
      <w:r>
        <w:t xml:space="preserve">Mehrausgaben den Betrag von 5 000 000 Deutsche Mark im Einzelfall, ist die</w:t>
      </w:r>
    </w:p>
    <w:p>
      <w:r>
        <w:t xml:space="preserve">Einwilligung des Ausschusses für Haushalt und Finanzen des Landtages</w:t>
      </w:r>
    </w:p>
    <w:p>
      <w:r>
        <w:t xml:space="preserve">einzuholen. Die Ministerin der Finanzen berichtet dem Ausschuß für</w:t>
      </w:r>
    </w:p>
    <w:p>
      <w:r>
        <w:t xml:space="preserve">Haushalt und Finanzen des Landtages über die Einwilligung gemäß</w:t>
      </w:r>
    </w:p>
    <w:p>
      <w:r>
        <w:t xml:space="preserve">Satz 1 zum 30. Juni, zum 30. September und zum 31. Dezember 1996.</w:t>
      </w:r>
    </w:p>
    <w:p>
      <w:r>
        <w:t xml:space="preserve">(4) Die Ministerin der Finanzen berichtet dem Ausschuß</w:t>
      </w:r>
    </w:p>
    <w:p>
      <w:r>
        <w:t xml:space="preserve">für Haushalt und Finanzen des Landtages zum 31. März, zum 30. Juni,</w:t>
      </w:r>
    </w:p>
    <w:p>
      <w:r>
        <w:t xml:space="preserve">zum 30. September und zum 31. Dezember über den aktuellen</w:t>
      </w:r>
    </w:p>
    <w:p>
      <w:r>
        <w:t xml:space="preserve">Mittelabfluß aus dem Landeshaushalt. Die Ressorts berichten zum selben</w:t>
      </w:r>
    </w:p>
    <w:p>
      <w:r>
        <w:t xml:space="preserve">Termin auch über den Stand der Bewilligungen bei den Hauptgruppen 6 und 8.</w:t>
      </w:r>
    </w:p>
    <w:p>
      <w:r>
        <w:t xml:space="preserve">Darüber hinaus berichten die Ressorts zum 30. September 1996 über die</w:t>
      </w:r>
    </w:p>
    <w:p>
      <w:r>
        <w:t xml:space="preserve">Besetzung der Planstellen und Stellen und die Ministerin der Finanzen über</w:t>
      </w:r>
    </w:p>
    <w:p>
      <w:r>
        <w:t xml:space="preserve">die Inanspruchnahme der Verpflichtungsermächtigungen zum 30. September</w:t>
      </w:r>
    </w:p>
    <w:p>
      <w:r>
        <w:t xml:space="preserve">1996. Der Minister für Wirtschaft, Mittelstand und Technologie berichtet</w:t>
      </w:r>
    </w:p>
    <w:p>
      <w:r>
        <w:t xml:space="preserve">zum 30. Juni, zum 30. September und zum 31. Dezember 1996 dem Ausschuß</w:t>
      </w:r>
    </w:p>
    <w:p>
      <w:r>
        <w:t xml:space="preserve">für Haushalt und Finanzen des Landtages in Form einer übersicht der</w:t>
      </w:r>
    </w:p>
    <w:p>
      <w:r>
        <w:t xml:space="preserve">bewilligten Einzelförderungen mit einem Förderbetrag von mehr als 2</w:t>
      </w:r>
    </w:p>
    <w:p>
      <w:r>
        <w:t xml:space="preserve">000 000 Deutsche Mark über den Stand der Bewilligung von</w:t>
      </w:r>
    </w:p>
    <w:p>
      <w:r>
        <w:t xml:space="preserve">Fördermitteln aus der Gemeinschaftsaufgabe "Verbesserung der</w:t>
      </w:r>
    </w:p>
    <w:p>
      <w:r>
        <w:t xml:space="preserve">regionalen Wirtschaftsstruktur". In der übersicht sind die der</w:t>
      </w:r>
    </w:p>
    <w:p>
      <w:r>
        <w:t xml:space="preserve">Bewilligung zugrunde gelegten Kriterien und der Fördersatz anzugeben.</w:t>
      </w:r>
    </w:p>
    <w:p>
      <w:r>
        <w:t xml:space="preserve">(5) Die Ministerin der Finanzen berichtet dem Ausschuß</w:t>
      </w:r>
    </w:p>
    <w:p>
      <w:r>
        <w:t xml:space="preserve">für Haushalt und Finanzen des Landtages über die Gewährung und</w:t>
      </w:r>
    </w:p>
    <w:p>
      <w:r>
        <w:t xml:space="preserve">Inanspruchnahme von Bürgschaften, Rückbürgschaften, Garantien</w:t>
      </w:r>
    </w:p>
    <w:p>
      <w:r>
        <w:t xml:space="preserve">und sonstigen Gewährleistungen durch das Land gemäß</w:t>
      </w:r>
    </w:p>
    <w:p>
      <w:r>
        <w:t xml:space="preserve">§§ 3 und 4 des Haushaltsgesetzes sowie über die Beteiligung des</w:t>
      </w:r>
    </w:p>
    <w:p>
      <w:r>
        <w:t xml:space="preserve">Landes Brandenburg an Unternehmen des privaten und öffentlichen Rechts zum</w:t>
      </w:r>
    </w:p>
    <w:p>
      <w:r>
        <w:t xml:space="preserve">30. September 1996.</w:t>
      </w:r>
    </w:p>
    <w:p>
      <w:r>
        <w:t xml:space="preserve">(6) Ausgaben für Investitionen und Betrieb von</w:t>
      </w:r>
    </w:p>
    <w:p>
      <w:r>
        <w:t xml:space="preserve">Datenfernübertragungsnetzen sind grundsätzlich in Höhe von 30</w:t>
      </w:r>
    </w:p>
    <w:p>
      <w:r>
        <w:t xml:space="preserve">vom Hundert gesperrt. Die gesperrten Ausgaben sind zur Finanzierung des</w:t>
      </w:r>
    </w:p>
    <w:p>
      <w:r>
        <w:t xml:space="preserve">Landesverwaltungsnetzes einzusetzen. Das Nähere regelt die Ministerin der</w:t>
      </w:r>
    </w:p>
    <w:p>
      <w:r>
        <w:t xml:space="preserve">Finanzen im Einvernehmen mit dem Minister des Innern.</w:t>
      </w:r>
    </w:p>
    <w:p>
      <w:r>
        <w:t xml:space="preserve">(7) In Abweichung von § 19 Abs. 2 Satz 1 und § 45</w:t>
      </w:r>
    </w:p>
    <w:p>
      <w:r>
        <w:t xml:space="preserve">Abs. 3 der Landeshaushaltsordnung darf die Ministerin der Finanzen ihre</w:t>
      </w:r>
    </w:p>
    <w:p>
      <w:r>
        <w:t xml:space="preserve">Einwilligung in die Inanspruchnahme von Ausgaberesten auch erteilen, wenn die</w:t>
      </w:r>
    </w:p>
    <w:p>
      <w:r>
        <w:t xml:space="preserve">übertragenen Ausgaben nach Ausschöpfung anderer</w:t>
      </w:r>
    </w:p>
    <w:p>
      <w:r>
        <w:t xml:space="preserve">Deckungsmöglichkeiten aus einem nicht in Anspruch genommenen Teil der</w:t>
      </w:r>
    </w:p>
    <w:p>
      <w:r>
        <w:t xml:space="preserve">Kreditermächtigungen des Vorjahres gedeckt werden.</w:t>
      </w:r>
    </w:p>
    <w:p>
      <w:r>
        <w:t xml:space="preserve">(8) In den Einzelplänen veranschlagte Mittel für</w:t>
      </w:r>
    </w:p>
    <w:p>
      <w:r>
        <w:t xml:space="preserve">Maßnahmen nach dem Investitionsförderungsgesetz Aufbau Ost (IfG) vom</w:t>
      </w:r>
    </w:p>
    <w:p>
      <w:r>
        <w:t xml:space="preserve">23. Juni 1993 (BGBl. I S. 982) dürfen mit Einwilligung der Ministerin der</w:t>
      </w:r>
    </w:p>
    <w:p>
      <w:r>
        <w:t xml:space="preserve">Finanzen im selben oder in andere Einzelpläne umgesetzt werden, sofern die</w:t>
      </w:r>
    </w:p>
    <w:p>
      <w:r>
        <w:t xml:space="preserve">Maßnahmen voraussichtlich nicht oder nicht im geplanten Umfang</w:t>
      </w:r>
    </w:p>
    <w:p>
      <w:r>
        <w:t xml:space="preserve">durchgeführt werden.</w:t>
      </w:r>
    </w:p>
    <w:p>
      <w:r>
        <w:rPr>
          <w:color w:val="555555"/>
          <w:sz w:val="17"/>
        </w:rPr>
        <w:t xml:space="preserve">Zitiervorschlag: § 7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