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HG 1995 (Brandenburg) — Einsparungen von Planstellen und Stellen</w:t>
      </w:r>
    </w:p>
    <w:p>
      <w:r>
        <w:rPr>
          <w:color w:val="555555"/>
          <w:sz w:val="18"/>
        </w:rPr>
        <w:t xml:space="preserve">Haushaltsgesetz 1995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Bei der Landesverwaltung mit Ausnahme der Kapitel 05 321</w:t>
      </w:r>
    </w:p>
    <w:p>
      <w:r>
        <w:t xml:space="preserve">bis 05 332 (Schulen) sind bis zum 31. Dezember 1996, bei den Kapiteln 05 321</w:t>
      </w:r>
    </w:p>
    <w:p>
      <w:r>
        <w:t xml:space="preserve">bis 05 332 sind bis zum 31. Dezember 1998 1,15 vom Hundert der im Haushaltsplan</w:t>
      </w:r>
    </w:p>
    <w:p>
      <w:r>
        <w:t xml:space="preserve">1995 ausgebrachten Planstellen für Beamte und Stellen für Angestellte</w:t>
      </w:r>
    </w:p>
    <w:p>
      <w:r>
        <w:t xml:space="preserve">und für Arbeiter einzusparen.</w:t>
      </w:r>
    </w:p>
    <w:p>
      <w:r>
        <w:t xml:space="preserve">(2) Das Einsparvolumen nach Absatz 1 wird auf die</w:t>
      </w:r>
    </w:p>
    <w:p>
      <w:r>
        <w:t xml:space="preserve">Einzelpläne in dem Verhältnis aufgeteilt, das dem Anteil des</w:t>
      </w:r>
    </w:p>
    <w:p>
      <w:r>
        <w:t xml:space="preserve">jeweiligen Einzelplans am Gesamtsoll der Planstellen und Stellen im Haushalt</w:t>
      </w:r>
    </w:p>
    <w:p>
      <w:r>
        <w:t xml:space="preserve">entspricht.</w:t>
      </w:r>
    </w:p>
    <w:p>
      <w:r>
        <w:t xml:space="preserve">(3) Die nach Absatz 2 auf die Einzelpläne entfallenden</w:t>
      </w:r>
    </w:p>
    <w:p>
      <w:r>
        <w:t xml:space="preserve">Einsparungsquoten sind auf die einzelnen Laufbahngruppen und die diesen</w:t>
      </w:r>
    </w:p>
    <w:p>
      <w:r>
        <w:t xml:space="preserve">vergleichbaren Vergütungsgruppen entsprechend dem Anteil dieser</w:t>
      </w:r>
    </w:p>
    <w:p>
      <w:r>
        <w:t xml:space="preserve">Laufbahngruppen und Vergütungsgruppen an der Gesamtzahl der Planstellen</w:t>
      </w:r>
    </w:p>
    <w:p>
      <w:r>
        <w:t xml:space="preserve">und Stellen des Einzelplans aufzuteilen.</w:t>
      </w:r>
    </w:p>
    <w:p>
      <w:r>
        <w:t xml:space="preserve">(4) Im Haushaltsplan 1995 erstmals ausgebrachte Planstellen und</w:t>
      </w:r>
    </w:p>
    <w:p>
      <w:r>
        <w:t xml:space="preserve">Stellen sind nicht einzusparen.</w:t>
      </w:r>
    </w:p>
    <w:p>
      <w:r>
        <w:t xml:space="preserve">(5) Planstellen und Stellen, die bis zum Erreichen der</w:t>
      </w:r>
    </w:p>
    <w:p>
      <w:r>
        <w:t xml:space="preserve">jeweiligen Einsparungsquote aufgrund eines kw-Vermerks wegfallen, werden auf</w:t>
      </w:r>
    </w:p>
    <w:p>
      <w:r>
        <w:t xml:space="preserve">die jeweilige Einsparungsquote nach den Absätzen 2 und 3 nicht</w:t>
      </w:r>
    </w:p>
    <w:p>
      <w:r>
        <w:t xml:space="preserve">angerechnet.</w:t>
      </w:r>
    </w:p>
    <w:p>
      <w:r>
        <w:t xml:space="preserve">(6) Freie oder freiwerdende Planstellen und Stellen dürfen</w:t>
      </w:r>
    </w:p>
    <w:p>
      <w:r>
        <w:t xml:space="preserve">nicht wieder besetzt werden, bis die jeweiligen Einsparungsquoten des</w:t>
      </w:r>
    </w:p>
    <w:p>
      <w:r>
        <w:t xml:space="preserve">Einzelplanes erbracht sind; diese Regelung gilt für den Lehrerstellenplan</w:t>
      </w:r>
    </w:p>
    <w:p>
      <w:r>
        <w:t xml:space="preserve">der Kapitel 05 321 bis 05 332 ab 1. August 1998. 296 der in den Kapiteln 05 321</w:t>
      </w:r>
    </w:p>
    <w:p>
      <w:r>
        <w:t xml:space="preserve">bis 05 332 ausgebrachten Planstellen für Beamte und Stellen für</w:t>
      </w:r>
    </w:p>
    <w:p>
      <w:r>
        <w:t xml:space="preserve">Angestellte sind künftig wegfallend (kw) zum 1. August 1998. Planstellen</w:t>
      </w:r>
    </w:p>
    <w:p>
      <w:r>
        <w:t xml:space="preserve">und Stellen, die nicht wieder besetzt werden dürfen, fallen weg. Eine</w:t>
      </w:r>
    </w:p>
    <w:p>
      <w:r>
        <w:t xml:space="preserve">freie oder freiwerdende Behördenleiterstelle darf wieder besetzt werden.</w:t>
      </w:r>
    </w:p>
    <w:p>
      <w:r>
        <w:t xml:space="preserve">(7) In den Fällen des Absatzes 5 und des Absatzes 6 Satz 3</w:t>
      </w:r>
    </w:p>
    <w:p>
      <w:r>
        <w:t xml:space="preserve">vermindert sich die Einsparungsquote nicht.</w:t>
      </w:r>
    </w:p>
    <w:p>
      <w:r>
        <w:t xml:space="preserve">(8) Ist die Wiederbesetzung einer freien oder freigewordenen</w:t>
      </w:r>
    </w:p>
    <w:p>
      <w:r>
        <w:t xml:space="preserve">Planstelle oder Stelle unabweisbar erforderlich, kann mit Zustimmung des</w:t>
      </w:r>
    </w:p>
    <w:p>
      <w:r>
        <w:t xml:space="preserve">Ministers der Finanzen eine später freiwerdende Planstelle oder Stelle</w:t>
      </w:r>
    </w:p>
    <w:p>
      <w:r>
        <w:t xml:space="preserve">derselben Laufbahngruppe oder vergleichbarer Vergütungsgruppen im Rahmen</w:t>
      </w:r>
    </w:p>
    <w:p>
      <w:r>
        <w:t xml:space="preserve">der Quote eingespart werden.</w:t>
      </w:r>
    </w:p>
    <w:p>
      <w:r>
        <w:t xml:space="preserve">(9) Würde bei Wegfall der freien oder freiwerdenden</w:t>
      </w:r>
    </w:p>
    <w:p>
      <w:r>
        <w:t xml:space="preserve">Planstelle eine Obergrenze für Beförderungsämter</w:t>
      </w:r>
    </w:p>
    <w:p>
      <w:r>
        <w:t xml:space="preserve">überschritten oder ist die Obergrenze bereits überschritten, ist</w:t>
      </w:r>
    </w:p>
    <w:p>
      <w:r>
        <w:t xml:space="preserve">statt dieser Planstelle die nächste freiwerdende geeignete Planstelle</w:t>
      </w:r>
    </w:p>
    <w:p>
      <w:r>
        <w:t xml:space="preserve">einer höheren Besoldungsgruppe einzusparen. Einsparungen von Stellen</w:t>
      </w:r>
    </w:p>
    <w:p>
      <w:r>
        <w:t xml:space="preserve">müssen in angemessenem Umfang auf Vergütungsgruppen entfallen, die</w:t>
      </w:r>
    </w:p>
    <w:p>
      <w:r>
        <w:t xml:space="preserve">den Beförderungsämtern entsprechen.</w:t>
      </w:r>
    </w:p>
    <w:p>
      <w:r>
        <w:t xml:space="preserve">(10) Von der Einsparung ausgenommen sind der Landtag, der</w:t>
      </w:r>
    </w:p>
    <w:p>
      <w:r>
        <w:t xml:space="preserve">Landesrechnungshof und das Verfassungsgericht des Landes Brandenburg.</w:t>
      </w:r>
    </w:p>
    <w:p>
      <w:r>
        <w:t xml:space="preserve">(11) Das Nähere bestimmt der Minister der Finanzen.</w:t>
      </w:r>
    </w:p>
    <w:p>
      <w:r>
        <w:rPr>
          <w:color w:val="555555"/>
          <w:sz w:val="17"/>
        </w:rPr>
        <w:t xml:space="preserve">Zitiervorschlag: § 12 HG 1995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https://recht.nulegal.eu/gesetze/HG%201995/12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