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HDVO (Nordrhein-Westfalen) — Inkrafttreten, Außerkrafttreten</w:t>
      </w:r>
    </w:p>
    <w:p>
      <w:r>
        <w:rPr>
          <w:color w:val="555555"/>
          <w:sz w:val="18"/>
        </w:rPr>
        <w:t xml:space="preserve">Hochschul-Digitalverordnung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Teil 5 tritt mit Ablauf des 31. März 2024 außer Kraft.</w:t>
      </w:r>
    </w:p>
    <w:p>
      <w:r>
        <w:rPr>
          <w:color w:val="555555"/>
          <w:sz w:val="17"/>
        </w:rPr>
        <w:t xml:space="preserve">Zitiervorschlag: § 32 HDVO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https://recht.nulegal.eu/gesetze/HDVO/32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