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35 HBegleitG 1984 — Änderung des 2. Haushaltsstrukturgesetzes</w:t>
      </w:r>
    </w:p>
    <w:p>
      <w:r>
        <w:rPr>
          <w:color w:val="555555"/>
          <w:sz w:val="18"/>
        </w:rPr>
        <w:t xml:space="preserve">Haushaltsbegleitgesetz 1984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Art 35 HBegleitG 1984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https://recht.nulegal.eu/gesetze/HBegleitG%201984/35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