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HBegleitG 1984 — Aufhebung des Graduiertenförderungsgesetzes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Graduiertenförderungsgesetz in der Fassung der Bekanntmachung vom 22. Januar 1976 (BGBl. I S. 207), geändert durch Gesetz vom 28. März 1978 (BGBl. I S. 445), und die Graduiertenförderungsverordnung in der Fassung der Bekanntmachung vom 22. Januar 1976 (BGBl. I S. 211), geändert durch Verordnung vom 3. April 1981 (BGBl. I S. 342), werden aufgehoben; ausgenommen sind die Bestimmungen über die Rückzahlung von Darlehen. Auf Grund dieser Vorschriften ergangene Bescheide bleiben wirksam bis zum Ablauf des jeweiligen Bewilligungszeitraumes.</w:t>
      </w:r>
    </w:p>
    <w:p>
      <w:r>
        <w:t xml:space="preserve">(2) Für die vorzeitige Rückzahlung der Darlehen nach dem Graduiertenförderungsgesetz gilt § 6 der Darlehensverordnung zum Bundesausbildungsförderungsgesetz in der Fassung der Bekanntmachung vom 9. Juli 1980 (BGBl. I S. 895) sinngemäß.</w:t>
      </w:r>
    </w:p>
    <w:p>
      <w:r>
        <w:t xml:space="preserve">(3) Anstelle der in § 7a Abs. 4 Satz 1 und 2 des Graduiertenförderungsgesetzes für die Rückzahlung der Darlehen genannten Beträge gelten die jeweils in § 18a Abs. 1 Satz 1 und 2 des Bundesausbildungsförderungsgesetzes festgesetzten Beträge; dabei ist das Einkommen abweichend von der Regelung des § 20 Abs. 3 der Graduiertenförderungsverordnung entsprechend § 21 BAföG zu bestimmen.</w:t>
      </w:r>
    </w:p>
    <w:p>
      <w:r>
        <w:rPr>
          <w:color w:val="555555"/>
          <w:sz w:val="17"/>
        </w:rPr>
        <w:t xml:space="preserve">Zitiervorschlag: Art 29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