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HBauStatG</w:t>
      </w:r>
    </w:p>
    <w:p>
      <w:r>
        <w:rPr>
          <w:color w:val="555555"/>
          <w:sz w:val="18"/>
        </w:rPr>
        <w:t xml:space="preserve">Hochbaustatistikgesetz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HBauStatG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https://recht.nulegal.eu/gesetze/HBauStatG/eingangsformel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