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HArchDVDV 2017 — Auswahlkommission</w:t>
      </w:r>
    </w:p>
    <w:p>
      <w:r>
        <w:rPr>
          <w:color w:val="555555"/>
          <w:sz w:val="18"/>
        </w:rPr>
        <w:t xml:space="preserve">Verordnung über den Vorbereitungsdienst für den höheren Archivdienst des Bundes</w:t>
      </w:r>
    </w:p>
    <w:p>
      <w:r>
        <w:rPr>
          <w:color w:val="555555"/>
          <w:sz w:val="18"/>
        </w:rPr>
        <w:t xml:space="preserve">Stand: 10.06.2019 (konsolidierte Textfassung, kein amtliches Inkrafttretensdatum)</w:t>
      </w:r>
    </w:p>
    <w:p>
      <w:r>
        <w:t xml:space="preserve">(1) Für die Durchführung des Auswahlverfahrens richtet die Ausbildungsstelle eine Auswahlkommission ein.</w:t>
      </w:r>
    </w:p>
    <w:p>
      <w:r>
        <w:t xml:space="preserve">(2) Die Auswahlkommission besteht aus drei Angehörigen des höheren Archivdienstes, darunter die Ausbildungsleiterin oder der Ausbildungsleiter (§ 13).</w:t>
      </w:r>
    </w:p>
    <w:p>
      <w:r>
        <w:t xml:space="preserve">(3) Die Mitglieder der Auswahlkommission und eine ausreichende Zahl von Ersatzmitgliedern werden vor jedem Auswahlverfahren bestellt. Wiederbestellung ist zulässig. Bei der Besetzung der Auswahlkommission werden Frauen und Männer in einem ausgewogenen Verhältnis berücksichtigt.</w:t>
      </w:r>
    </w:p>
    <w:p>
      <w:r>
        <w:t xml:space="preserve">(4) Die Mitglieder der Auswahlkommission sind bei ihren Entscheidungen unabhängig und nicht weisungsgebunden.</w:t>
      </w:r>
    </w:p>
    <w:p>
      <w:r>
        <w:t xml:space="preserve">(5) Die Auswahlkommission entscheidet mit Stimmenmehrheit. Stimmenthaltung ist nicht zulässig.</w:t>
      </w:r>
    </w:p>
    <w:p>
      <w:r>
        <w:rPr>
          <w:color w:val="555555"/>
          <w:sz w:val="17"/>
        </w:rPr>
        <w:t xml:space="preserve">Zitiervorschlag: § 7 HArchDVDV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https://recht.nulegal.eu/gesetze/HArchDVDV%202017/7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