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HArchDVDV 2017 — Einstellungsvoraussetzungen</w:t>
      </w:r>
    </w:p>
    <w:p>
      <w:r>
        <w:rPr>
          <w:color w:val="555555"/>
          <w:sz w:val="18"/>
        </w:rPr>
        <w:t xml:space="preserve">Verordnung über den Vorbereitungsdienst für den höheren Archivdienst des Bundes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den Vorbereitungsdienst kann eingestellt werden, wer über die allgemeinen beamtenrechtlichen Einstellungsvoraussetzungen verfügt und zudem</w:t>
      </w:r>
    </w:p>
    <w:p>
      <w:pPr>
        <w:ind w:left="420"/>
      </w:pPr>
      <w:r>
        <w:t xml:space="preserve">1. einen Mastergrad oder einen gleichwertigen Abschluss erlangt hat in</w:t>
      </w:r>
    </w:p>
    <w:p>
      <w:pPr>
        <w:ind w:left="780"/>
      </w:pPr>
      <w:r>
        <w:t xml:space="preserve">a) einem Studium der Geschichts-, der Rechts-, der Sozial- oder der Verwaltungswissenschaften oder</w:t>
      </w:r>
    </w:p>
    <w:p>
      <w:pPr>
        <w:ind w:left="780"/>
      </w:pPr>
      <w:r>
        <w:t xml:space="preserve">b) einem anderen Hochschulstudium, das geeignet ist, die Befähigung für den höheren Archivdienst zu vermitteln,</w:t>
      </w:r>
    </w:p>
    <w:p>
      <w:pPr>
        <w:ind w:left="420"/>
      </w:pPr>
      <w:r>
        <w:t xml:space="preserve">2. über folgende Fremdsprachenkenntnisse verfügt:</w:t>
      </w:r>
    </w:p>
    <w:p>
      <w:pPr>
        <w:ind w:left="780"/>
      </w:pPr>
      <w:r>
        <w:t xml:space="preserve">a) Kenntnisse der englischen Sprache mindestens auf dem Niveau B2 des Gemeinsamen Europäischen Referenzrahmens für Sprachen,</w:t>
      </w:r>
    </w:p>
    <w:p>
      <w:pPr>
        <w:ind w:left="780"/>
      </w:pPr>
      <w:r>
        <w:t xml:space="preserve">b) Kenntnisse der französischen Sprache oder Kenntnisse einer anderen modernen Fremdsprache mindestens auf dem Niveau A2 des Gemeinsamen Europäischen Referenzrahmens für Sprachen sowie</w:t>
      </w:r>
    </w:p>
    <w:p>
      <w:pPr>
        <w:ind w:left="780"/>
      </w:pPr>
      <w:r>
        <w:t xml:space="preserve">c) Grundkenntnisse der lateinischen Sprache,</w:t>
      </w:r>
    </w:p>
    <w:p>
      <w:pPr>
        <w:ind w:left="420"/>
      </w:pPr>
      <w:r>
        <w:t xml:space="preserve">3. eine breite Allgemeinbildung hat, die sich auf die wesentlichen politischen, wirtschaftlichen, sozialen und kulturellen Themen erstreckt, und</w:t>
      </w:r>
    </w:p>
    <w:p>
      <w:pPr>
        <w:ind w:left="420"/>
      </w:pPr>
      <w:r>
        <w:t xml:space="preserve">4. über gute Kenntnisse der neueren und neuesten Geschichte verfügt.</w:t>
      </w:r>
    </w:p>
    <w:p>
      <w:r>
        <w:rPr>
          <w:color w:val="555555"/>
          <w:sz w:val="17"/>
        </w:rPr>
        <w:t xml:space="preserve">Zitiervorschlag: § 5 HArchDVDV 2017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https://recht.nulegal.eu/gesetze/HArchDVDV%202017/5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