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HArchDVDV 2017 — Prüfungsakte</w:t>
      </w:r>
    </w:p>
    <w:p>
      <w:r>
        <w:rPr>
          <w:color w:val="555555"/>
          <w:sz w:val="18"/>
        </w:rPr>
        <w:t xml:space="preserve">Verordnung über den Vorbereitungsdienst für den höheren Archivdienst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Ausbildungsstelle führt zu jeder Referendarin und zu jedem Referendar eine Prüfungsakte über die berufspraktischen Studien und über die Transferphase.</w:t>
      </w:r>
    </w:p>
    <w:p>
      <w:r>
        <w:t xml:space="preserve">(2) In die Prüfungsakte sind zu nehmen:</w:t>
      </w:r>
    </w:p>
    <w:p>
      <w:pPr>
        <w:ind w:left="420"/>
      </w:pPr>
      <w:r>
        <w:t xml:space="preserve">1. die schriftlichen Prüfungsleistungen sowie deren Bewertungen,</w:t>
      </w:r>
    </w:p>
    <w:p>
      <w:pPr>
        <w:ind w:left="420"/>
      </w:pPr>
      <w:r>
        <w:t xml:space="preserve">2. die Protokolle über die mündlichen Prüfungsleistungen,</w:t>
      </w:r>
    </w:p>
    <w:p>
      <w:pPr>
        <w:ind w:left="420"/>
      </w:pPr>
      <w:r>
        <w:t xml:space="preserve">3. ein Exemplar der Mitteilungen der Bewertung der Prüfungsleistungen und der Gesamtleistung in den berufspraktischen Studien (§ 17 Absatz 5 und 7 Satz 2 erster Halbsatz),</w:t>
      </w:r>
    </w:p>
    <w:p>
      <w:pPr>
        <w:ind w:left="420"/>
      </w:pPr>
      <w:r>
        <w:t xml:space="preserve">4. die Gutachten zur Bewertung der Transferarbeit (§ 18 Absatz 5 Satz 1) sowie</w:t>
      </w:r>
    </w:p>
    <w:p>
      <w:pPr>
        <w:ind w:left="420"/>
      </w:pPr>
      <w:r>
        <w:t xml:space="preserve">5. die Dokumentationen gewährter Nachteilsausgleiche (§ 3 Absatz 4).</w:t>
      </w:r>
    </w:p>
    <w:p>
      <w:r>
        <w:t xml:space="preserve">(3) Die Prüfungsakte ist nach Beendigung der Laufbahnprüfung mindestens fünf und höchstens zehn Jahre aufzubewahren. Die Aufbewahrungsfrist beginnt an dem Tag, der auf die letzte Abschlussprüfung folgt.</w:t>
      </w:r>
    </w:p>
    <w:p>
      <w:r>
        <w:t xml:space="preserve">(4) Die Referendarin oder der Referendar kann nach jeder Prüfung, sobald ihr oder ihm die jeweilige Bewertung mitgeteilt worden ist, Einsicht in ihre oder seine Prüfungsakte nehmen.</w:t>
      </w:r>
    </w:p>
    <w:p>
      <w:r>
        <w:rPr>
          <w:color w:val="555555"/>
          <w:sz w:val="17"/>
        </w:rPr>
        <w:t xml:space="preserve">Zitiervorschlag: § 21 HArchDVDV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https://recht.nulegal.eu/gesetze/HArchDVDV%202017/21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