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HArchDVDV 2017 — Ziel des Vorbereitungsdienstes</w:t>
      </w:r>
    </w:p>
    <w:p>
      <w:r>
        <w:rPr>
          <w:color w:val="555555"/>
          <w:sz w:val="18"/>
        </w:rPr>
        <w:t xml:space="preserve">Verordnung über den Vorbereitungsdienst für den höheren Archivdienst des Bundes</w:t>
      </w:r>
    </w:p>
    <w:p>
      <w:r>
        <w:rPr>
          <w:color w:val="555555"/>
          <w:sz w:val="18"/>
        </w:rPr>
        <w:t xml:space="preserve">Stand: 10.06.2019 (konsolidierte Textfassung, kein amtliches Inkrafttretensdatum)</w:t>
      </w:r>
    </w:p>
    <w:p>
      <w:r>
        <w:t xml:space="preserve">(1) Der Vorbereitungsdienst vermittelt die wissenschaftlichen Methoden und Kenntnisse, die für die Erfüllung der Aufgaben im höheren Archivdienst des Bundes erforderlich sind. Diese Aufgaben umfassen insbesondere leitende, koordinierende und organisatorische Tätigkeiten im Hinblick auf die Beratung der öffentlichen Stellen des Bundes bei der Verwaltung ihrer Unterlagen, die Übernahme, Bewertung, Erschließung und Zugänglichmachung von Archivgut, die Betreuung der Benutzerinnen und Benutzer von Archiven sowie die Bestandserhaltung. Die Referendarinnen und Referendare sollen zu verantwortlichem Handeln im freiheitlichen, demokratischen und sozialen Rechtsstaat befähigt werden. Hierzu gehört auch die Fähigkeit zur Zusammenarbeit im föderalen und im europäischen Raum. Allgemeine berufliche Fähigkeiten, insbesondere die Fähigkeiten zu leitender Tätigkeit, zur Kommunikation, zur Teamarbeit, zum kritischen Überprüfen des eigenen Handelns und zum selbstständigen und wirtschaftlichen Handeln sowie soziale Kompetenz, sind zu fördern.</w:t>
      </w:r>
    </w:p>
    <w:p>
      <w:r>
        <w:t xml:space="preserve">(2) Die Referendarinnen und Referendare sollen befähigt werden, sich eigenständig weiterzubilden, um den sich ständig wandelnden Herausforderungen des höheren Archivdienstes gerecht zu werden.</w:t>
      </w:r>
    </w:p>
    <w:p>
      <w:r>
        <w:rPr>
          <w:color w:val="555555"/>
          <w:sz w:val="17"/>
        </w:rPr>
        <w:t xml:space="preserve">Zitiervorschlag: § 1 HArchDVDV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https://recht.nulegal.eu/gesetze/HArchDVDV%202017/1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