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HAbg-VO (Nordrhein-Westfalen)</w:t>
      </w:r>
    </w:p>
    <w:p>
      <w:r>
        <w:rPr>
          <w:color w:val="555555"/>
          <w:sz w:val="18"/>
        </w:rPr>
        <w:t xml:space="preserve">Hochschulabgabenverordnung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Ministerin</w:t>
      </w:r>
    </w:p>
    <w:p>
      <w:r>
        <w:t xml:space="preserve">für Innovation, Wissenschaft und Forschung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Schlussformel HAbg-VO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https://recht.nulegal.eu/gesetze/HAbg-VO/schlussformel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