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HAV</w:t>
      </w:r>
    </w:p>
    <w:p>
      <w:r>
        <w:rPr>
          <w:color w:val="555555"/>
          <w:sz w:val="18"/>
        </w:rPr>
        <w:t xml:space="preserve">Hüttenknappschaftliche Abstimmungsverordnung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Arbeit und Sozialordnung</w:t>
      </w:r>
    </w:p>
    <w:p>
      <w:r>
        <w:rPr>
          <w:color w:val="555555"/>
          <w:sz w:val="17"/>
        </w:rPr>
        <w:t xml:space="preserve">Zitiervorschlag: Schlußformel 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