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HAGDV 1 — Führen von Entgeltbüchern</w:t>
      </w:r>
    </w:p>
    <w:p>
      <w:r>
        <w:rPr>
          <w:color w:val="555555"/>
          <w:sz w:val="18"/>
        </w:rPr>
        <w:t xml:space="preserve">Erste Rechtsverordnung zur Durchführung des Heimarbeitsgesetzes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Entgeltbeleg im Sinne der §§ 9, 11 und 28 HAG ist in der Regel ein Entgeltbuch, das die in § 12 vorgeschriebenen Angaben enthält. Die Oberste Arbeitsbehörde des Landes kann Muster für Entgeltbücher vorschreiben.</w:t>
      </w:r>
    </w:p>
    <w:p>
      <w:r>
        <w:t xml:space="preserve">(2) Die Beschaffung und Ausfüllung der Entgeltbücher obliegt, unbeschadet der Vorschrift des § 12 Abs. 2, den Personen, die die Heimarbeit ausgeben oder weitergeben.</w:t>
      </w:r>
    </w:p>
    <w:p>
      <w:r>
        <w:t xml:space="preserve">(3) Jedem in Heimarbeit Beschäftigten oder Gleichgestellten (§ 1 Abs. 1 und 2 HAG) ist spätestens bei der ersten Abrechnung ein Entgeltbuch auszuhändigen.</w:t>
      </w:r>
    </w:p>
    <w:p>
      <w:r>
        <w:t xml:space="preserve">(4) Ist der in Heimarbeit Beschäftigte oder Gleichgestellte für mehrere Auftraggeber tätig, so hat jeder Auftraggeber ein besonderes Entgeltbuch auszustellen.</w:t>
      </w:r>
    </w:p>
    <w:p>
      <w:r>
        <w:rPr>
          <w:color w:val="555555"/>
          <w:sz w:val="17"/>
        </w:rPr>
        <w:t xml:space="preserve">Zitiervorschlag: § 10 HAGDV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https://recht.nulegal.eu/gesetze/HAGDV%201/10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