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HAG — Schutz vor Zeitversäumnis</w:t>
      </w:r>
    </w:p>
    <w:p>
      <w:r>
        <w:rPr>
          <w:color w:val="555555"/>
          <w:sz w:val="18"/>
        </w:rPr>
        <w:t xml:space="preserve">Heimarbeitsgesetz</w:t>
      </w:r>
    </w:p>
    <w:p>
      <w:r>
        <w:rPr>
          <w:color w:val="555555"/>
          <w:sz w:val="18"/>
        </w:rPr>
        <w:t xml:space="preserve">Stand: 10.06.2019 (konsolidierte Textfassung, kein amtliches Inkrafttretensdatum)</w:t>
      </w:r>
    </w:p>
    <w:p>
      <w:r>
        <w:t xml:space="preserve">Wer Heimarbeit ausgibt oder abnimmt, hat dafür zu sorgen, daß unnötige Zeitversäumnis bei der Ausgabe oder Abnahme vermieden wird. Die oberste Arbeitsbehörde des Landes oder die von ihr bestimmte Stelle kann im Benehmen mit dem Heimarbeitsausschuß die zur Vermeidung unnötiger Zeitversäumnis bei der Abfertigung erforderlichen Maßnahmen anordnen. Bei Anordnungen gegenüber einem einzelnen Auftraggeber kann die Beteiligung des Heimarbeitsausschusses unterbleiben.</w:t>
      </w:r>
    </w:p>
    <w:p>
      <w:r>
        <w:rPr>
          <w:color w:val="555555"/>
          <w:sz w:val="17"/>
        </w:rPr>
        <w:t xml:space="preserve">Zitiervorschlag: § 10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