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HADVDV — Durchführung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Durchführung der Laufbahnprüfung obliegt der Akademie Auswärtiger Dienst. Ihr obliegt dabei die Verantwortung für folgende Maßnahmen:</w:t>
      </w:r>
    </w:p>
    <w:p>
      <w:pPr>
        <w:ind w:left="420"/>
      </w:pPr>
      <w:r>
        <w:t xml:space="preserve">1. die Bestimmung der Prüfungsorte und der Prüfungszeitpunkte, der Vorsitzenden oder des Vorsitzenden der Prüfungskommissionen sowie die Mitteilung hierüber,</w:t>
      </w:r>
    </w:p>
    <w:p>
      <w:pPr>
        <w:ind w:left="420"/>
      </w:pPr>
      <w:r>
        <w:t xml:space="preserve">2. die Bestimmung der Aufgaben der Fach- und Sprachprüfungen in Abstimmung mit der Prüfungskommission,</w:t>
      </w:r>
    </w:p>
    <w:p>
      <w:pPr>
        <w:ind w:left="420"/>
      </w:pPr>
      <w:r>
        <w:t xml:space="preserve">3. die Bestimmung des Themas des Aktenvortrags,</w:t>
      </w:r>
    </w:p>
    <w:p>
      <w:pPr>
        <w:ind w:left="420"/>
      </w:pPr>
      <w:r>
        <w:t xml:space="preserve">4. die Überwachung, die Entwicklung und die gleichmäßige Anwendung der Bewertungsmaßstäbe,</w:t>
      </w:r>
    </w:p>
    <w:p>
      <w:pPr>
        <w:ind w:left="420"/>
      </w:pPr>
      <w:r>
        <w:t xml:space="preserve">5. die Entscheidung, ob ein wichtiger Grund für eine Verhinderung, einen Rücktritt oder eine Verspätung vorliegt,</w:t>
      </w:r>
    </w:p>
    <w:p>
      <w:pPr>
        <w:ind w:left="420"/>
      </w:pPr>
      <w:r>
        <w:t xml:space="preserve">6. die Erteilung des Zeugnisses und des Bescheids über das Nichtbestehen und die Vollziehung der sonstigen Entscheidungen der Prüfungskommission und der Ausbildungsleiterin oder des Ausbildungsleiters sowie</w:t>
      </w:r>
    </w:p>
    <w:p>
      <w:pPr>
        <w:ind w:left="420"/>
      </w:pPr>
      <w:r>
        <w:t xml:space="preserve">7. die Aufbewahrung der Prüfungsakten und die Entscheidung über Anträge auf Einsichtnahme.</w:t>
      </w:r>
    </w:p>
    <w:p>
      <w:r>
        <w:rPr>
          <w:color w:val="555555"/>
          <w:sz w:val="17"/>
        </w:rPr>
        <w:t xml:space="preserve">Zitiervorschlag: § 15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