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HüSalmoV — Mitteilungspflicht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(1) Der Unternehmer hat folgende Feststellungen nach § 1 Absatz 2 Nummer 1 unverzüglich der zuständigen Behörde mitzuteilen:</w:t>
      </w:r>
    </w:p>
    <w:p>
      <w:pPr>
        <w:ind w:left="420"/>
      </w:pPr>
      <w:r>
        <w:t xml:space="preserve">1. Salmonellen der Kategorie 1 oder 2 oder von Salmonella Gallinarum Pullorum in Hühnerzuchtbetrieben oder Hühnerbrütereien,</w:t>
      </w:r>
    </w:p>
    <w:p>
      <w:pPr>
        <w:ind w:left="420"/>
      </w:pPr>
      <w:r>
        <w:t xml:space="preserve">2. Salmonellen der Kategorie 1 oder von Salmonella Gallinarum Pullorum in Hühneraufzuchtbetrieben, Legehennenbetrieben, Hähnchenmastbetrieben, Putenzuchtbetrieben, Putenmastbetrieben oder Putenbrütereien.</w:t>
      </w:r>
    </w:p>
    <w:p>
      <w:r>
        <w:t xml:space="preserve">(2) Unbeschadet der Mitteilungspflicht nach Absatz 1 hat der Unternehmer eines Legehennenbetriebes Feststellungen von Salmonellen vor ihrer serologischen Identifizierung (Serotypisierung) unverzüglich der zuständigen Behörde mitzuteilen.</w:t>
      </w:r>
    </w:p>
    <w:p>
      <w:r>
        <w:t xml:space="preserve">(3) Untersuchungseinrichtungen im Sinne des § 1 Absatz 1 Nummer 6 haben bei Untersuchungen auf Betreiben des Unternehmers eines Hühnerzuchtbetriebes oder einer Hühnerbrüterei Feststellungen von Salmonellen der Kategorie 1 oder 2 oder von Salmonella Gallinarum Pullorum nach § 1 Absatz 2 Nummer 1 unverzüglich der zuständigen Behörde mitzuteilen.</w:t>
      </w:r>
    </w:p>
    <w:p>
      <w:r>
        <w:rPr>
          <w:color w:val="555555"/>
          <w:sz w:val="17"/>
        </w:rPr>
        <w:t xml:space="preserve">Zitiervorschlag: § 4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